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ADBFED" w14:textId="77777777" w:rsidR="00B6112A" w:rsidRDefault="00B6112A">
      <w:pPr>
        <w:spacing w:line="360" w:lineRule="atLeast"/>
        <w:jc w:val="center"/>
        <w:rPr>
          <w:b/>
          <w:caps/>
        </w:rPr>
      </w:pPr>
      <w:r>
        <w:rPr>
          <w:b/>
          <w:caps/>
        </w:rPr>
        <w:t>Musical Notation</w:t>
      </w:r>
    </w:p>
    <w:p w14:paraId="16A89C99" w14:textId="77777777" w:rsidR="00B6112A" w:rsidRDefault="00B6112A">
      <w:pPr>
        <w:spacing w:line="360" w:lineRule="atLeast"/>
      </w:pPr>
    </w:p>
    <w:p w14:paraId="5A4B6D52" w14:textId="1AADDAD4" w:rsidR="00AB6A65" w:rsidRDefault="00AB6A65" w:rsidP="00AB6A65">
      <w:pPr>
        <w:rPr>
          <w:b/>
        </w:rPr>
      </w:pPr>
      <w:r w:rsidRPr="00AB6A65">
        <w:rPr>
          <w:b/>
        </w:rPr>
        <w:t>Staff:</w:t>
      </w:r>
    </w:p>
    <w:p w14:paraId="1AB0AA0B" w14:textId="77777777" w:rsidR="00AB6A65" w:rsidRPr="00AB6A65" w:rsidRDefault="00AB6A65" w:rsidP="00AB6A65">
      <w:pPr>
        <w:rPr>
          <w:b/>
        </w:rPr>
      </w:pPr>
    </w:p>
    <w:p w14:paraId="5D8C6795" w14:textId="603131AC" w:rsidR="00B6112A" w:rsidRDefault="00B6112A" w:rsidP="00AB6A65">
      <w:pPr>
        <w:ind w:left="360"/>
      </w:pPr>
      <w:r>
        <w:t xml:space="preserve">Music is notated on a </w:t>
      </w:r>
      <w:r w:rsidRPr="003A1CA4">
        <w:rPr>
          <w:b/>
        </w:rPr>
        <w:t>staff</w:t>
      </w:r>
      <w:r>
        <w:t xml:space="preserve"> -- a group of 5 lines and 4 spaces on which we write music (shown below). </w:t>
      </w:r>
    </w:p>
    <w:p w14:paraId="6E6E9C56" w14:textId="77777777" w:rsidR="00B6112A" w:rsidRDefault="00B6112A">
      <w:pPr>
        <w:spacing w:line="360" w:lineRule="atLeast"/>
      </w:pPr>
    </w:p>
    <w:p w14:paraId="24708DF3" w14:textId="31079E6B" w:rsidR="00B6112A" w:rsidRDefault="0026226F">
      <w:pPr>
        <w:spacing w:line="360" w:lineRule="atLeast"/>
        <w:jc w:val="center"/>
      </w:pPr>
      <w:r>
        <w:rPr>
          <w:noProof/>
        </w:rPr>
        <w:drawing>
          <wp:inline distT="0" distB="0" distL="0" distR="0" wp14:anchorId="0C552F03" wp14:editId="08EB2147">
            <wp:extent cx="3873500" cy="60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blank staff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735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25CC0" w14:textId="77777777" w:rsidR="00B6112A" w:rsidRDefault="00B6112A">
      <w:pPr>
        <w:spacing w:line="360" w:lineRule="atLeast"/>
      </w:pPr>
    </w:p>
    <w:p w14:paraId="7A924342" w14:textId="016FAFDB" w:rsidR="00AB6A65" w:rsidRDefault="00AB6A65" w:rsidP="00AB6A65">
      <w:pPr>
        <w:rPr>
          <w:b/>
        </w:rPr>
      </w:pPr>
      <w:r w:rsidRPr="00AB6A65">
        <w:rPr>
          <w:b/>
        </w:rPr>
        <w:t>Ledger Lines:</w:t>
      </w:r>
    </w:p>
    <w:p w14:paraId="34BA1BC8" w14:textId="77777777" w:rsidR="00AB6A65" w:rsidRPr="00AB6A65" w:rsidRDefault="00AB6A65" w:rsidP="00AB6A65">
      <w:pPr>
        <w:rPr>
          <w:b/>
        </w:rPr>
      </w:pPr>
    </w:p>
    <w:p w14:paraId="2EACF171" w14:textId="0EA211D1" w:rsidR="00B6112A" w:rsidRDefault="00B6112A" w:rsidP="00AB6A65">
      <w:pPr>
        <w:ind w:left="360"/>
      </w:pPr>
      <w:r>
        <w:t xml:space="preserve">The lines and spaces of a staff may be extended by means of </w:t>
      </w:r>
      <w:r w:rsidRPr="003A1CA4">
        <w:rPr>
          <w:b/>
        </w:rPr>
        <w:t>ledger lines</w:t>
      </w:r>
      <w:r>
        <w:t xml:space="preserve"> (circled below).</w:t>
      </w:r>
    </w:p>
    <w:p w14:paraId="3BB73EAA" w14:textId="77777777" w:rsidR="00B6112A" w:rsidRDefault="00B6112A">
      <w:pPr>
        <w:spacing w:line="360" w:lineRule="atLeast"/>
      </w:pPr>
    </w:p>
    <w:p w14:paraId="7FEBC596" w14:textId="0A664897" w:rsidR="00B6112A" w:rsidRDefault="0026226F">
      <w:pPr>
        <w:spacing w:line="360" w:lineRule="atLeast"/>
        <w:jc w:val="center"/>
      </w:pPr>
      <w:r>
        <w:rPr>
          <w:noProof/>
        </w:rPr>
        <w:drawing>
          <wp:inline distT="0" distB="0" distL="0" distR="0" wp14:anchorId="10FB8D0B" wp14:editId="67CDB783">
            <wp:extent cx="2529633" cy="1161143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ledger lines copy 2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36236" cy="1164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B00D4" w14:textId="1A8A77BF" w:rsidR="00AB6A65" w:rsidRDefault="00AB6A65">
      <w:pPr>
        <w:spacing w:line="360" w:lineRule="atLeast"/>
        <w:rPr>
          <w:b/>
        </w:rPr>
      </w:pPr>
      <w:r>
        <w:rPr>
          <w:b/>
        </w:rPr>
        <w:t>Clef:</w:t>
      </w:r>
    </w:p>
    <w:p w14:paraId="4D208EC3" w14:textId="77777777" w:rsidR="00AB6A65" w:rsidRPr="00AB6A65" w:rsidRDefault="00AB6A65">
      <w:pPr>
        <w:spacing w:line="360" w:lineRule="atLeast"/>
        <w:rPr>
          <w:b/>
        </w:rPr>
      </w:pPr>
    </w:p>
    <w:p w14:paraId="4E4F0B18" w14:textId="5852FFE1" w:rsidR="0026226F" w:rsidRDefault="00AB6A65" w:rsidP="00AB6A65">
      <w:pPr>
        <w:ind w:left="360"/>
      </w:pPr>
      <w:r>
        <w:t>The word “c</w:t>
      </w:r>
      <w:r w:rsidR="0026226F">
        <w:t>lef</w:t>
      </w:r>
      <w:r>
        <w:t>” is French for “key”; the clef is the key to understanding the notes.</w:t>
      </w:r>
    </w:p>
    <w:p w14:paraId="494AF209" w14:textId="77777777" w:rsidR="00AB6A65" w:rsidRDefault="00AB6A65" w:rsidP="00AB6A65">
      <w:pPr>
        <w:ind w:left="360"/>
      </w:pPr>
      <w:r>
        <w:t xml:space="preserve">We know which line or space is a particular note by the </w:t>
      </w:r>
      <w:r w:rsidRPr="0026226F">
        <w:rPr>
          <w:b/>
          <w:u w:val="single"/>
        </w:rPr>
        <w:t>clef</w:t>
      </w:r>
      <w:r>
        <w:t xml:space="preserve"> at the beginning of the staff.</w:t>
      </w:r>
    </w:p>
    <w:p w14:paraId="032F5134" w14:textId="77777777" w:rsidR="00AB6A65" w:rsidRDefault="00AB6A65" w:rsidP="00AB6A65">
      <w:pPr>
        <w:ind w:left="360"/>
      </w:pPr>
    </w:p>
    <w:p w14:paraId="41500F15" w14:textId="77777777" w:rsidR="00AB6A65" w:rsidRDefault="00AB6A65" w:rsidP="00AB6A65">
      <w:pPr>
        <w:ind w:left="360"/>
      </w:pPr>
      <w:r>
        <w:t>The three most common types of clefs are the</w:t>
      </w:r>
      <w:r w:rsidR="00784E0C">
        <w:t xml:space="preserve"> </w:t>
      </w:r>
    </w:p>
    <w:p w14:paraId="08F52360" w14:textId="77777777" w:rsidR="00AB6A65" w:rsidRPr="00AB6A65" w:rsidRDefault="00B6112A" w:rsidP="00AB6A65">
      <w:pPr>
        <w:pStyle w:val="ListParagraph"/>
        <w:numPr>
          <w:ilvl w:val="0"/>
          <w:numId w:val="1"/>
        </w:numPr>
        <w:rPr>
          <w:b/>
        </w:rPr>
      </w:pPr>
      <w:r w:rsidRPr="00AB6A65">
        <w:rPr>
          <w:b/>
        </w:rPr>
        <w:t xml:space="preserve">treble or G-clef, </w:t>
      </w:r>
    </w:p>
    <w:p w14:paraId="68CC7CE4" w14:textId="77777777" w:rsidR="00AB6A65" w:rsidRPr="00AB6A65" w:rsidRDefault="00B6112A" w:rsidP="00AB6A65">
      <w:pPr>
        <w:pStyle w:val="ListParagraph"/>
        <w:numPr>
          <w:ilvl w:val="0"/>
          <w:numId w:val="1"/>
        </w:numPr>
        <w:rPr>
          <w:b/>
        </w:rPr>
      </w:pPr>
      <w:r w:rsidRPr="00AB6A65">
        <w:rPr>
          <w:b/>
        </w:rPr>
        <w:t xml:space="preserve">bass or F-clef </w:t>
      </w:r>
    </w:p>
    <w:p w14:paraId="2C4E3D52" w14:textId="3D561A7A" w:rsidR="00B6112A" w:rsidRDefault="00B6112A" w:rsidP="00AB6A65">
      <w:pPr>
        <w:pStyle w:val="ListParagraph"/>
        <w:numPr>
          <w:ilvl w:val="0"/>
          <w:numId w:val="1"/>
        </w:numPr>
      </w:pPr>
      <w:r w:rsidRPr="00AB6A65">
        <w:rPr>
          <w:b/>
        </w:rPr>
        <w:t>C-clefs</w:t>
      </w:r>
    </w:p>
    <w:p w14:paraId="24C3F7DC" w14:textId="77777777" w:rsidR="00B6112A" w:rsidRDefault="00B6112A">
      <w:pPr>
        <w:spacing w:line="360" w:lineRule="atLeast"/>
      </w:pPr>
    </w:p>
    <w:p w14:paraId="3E234BD5" w14:textId="77777777" w:rsidR="00B6112A" w:rsidRDefault="00B6112A" w:rsidP="0026226F">
      <w:pPr>
        <w:tabs>
          <w:tab w:val="left" w:pos="720"/>
          <w:tab w:val="left" w:pos="3510"/>
          <w:tab w:val="left" w:pos="6390"/>
        </w:tabs>
        <w:spacing w:line="360" w:lineRule="atLeast"/>
      </w:pPr>
      <w:r>
        <w:tab/>
        <w:t>treble clef</w:t>
      </w:r>
      <w:r>
        <w:tab/>
        <w:t>bass clef</w:t>
      </w:r>
      <w:r>
        <w:tab/>
        <w:t>C-clef (alto)</w:t>
      </w:r>
    </w:p>
    <w:p w14:paraId="6B210650" w14:textId="3C61F939" w:rsidR="00B6112A" w:rsidRDefault="0026226F" w:rsidP="0026226F">
      <w:pPr>
        <w:tabs>
          <w:tab w:val="left" w:pos="1440"/>
          <w:tab w:val="left" w:pos="2880"/>
          <w:tab w:val="left" w:pos="4320"/>
          <w:tab w:val="left" w:pos="5760"/>
        </w:tabs>
        <w:spacing w:line="360" w:lineRule="atLeast"/>
      </w:pPr>
      <w:r>
        <w:rPr>
          <w:noProof/>
        </w:rPr>
        <w:drawing>
          <wp:inline distT="0" distB="0" distL="0" distR="0" wp14:anchorId="34A95EBC" wp14:editId="11333AF2">
            <wp:extent cx="1384300" cy="6858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reble clef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78BE6F16" wp14:editId="0F7B6D0A">
            <wp:extent cx="1422400" cy="5969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ass clef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22400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751C1A8F" wp14:editId="29EED824">
            <wp:extent cx="1384300" cy="5715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lto clef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C2664" w14:textId="15A2CDA3" w:rsidR="00B6112A" w:rsidRDefault="00B6112A" w:rsidP="0026226F">
      <w:pPr>
        <w:tabs>
          <w:tab w:val="left" w:pos="1170"/>
          <w:tab w:val="left" w:pos="4050"/>
          <w:tab w:val="left" w:pos="6840"/>
        </w:tabs>
        <w:spacing w:line="360" w:lineRule="atLeast"/>
      </w:pPr>
      <w:r>
        <w:tab/>
        <w:t>G</w:t>
      </w:r>
      <w:r>
        <w:tab/>
        <w:t>F</w:t>
      </w:r>
      <w:r>
        <w:tab/>
        <w:t>C</w:t>
      </w:r>
    </w:p>
    <w:p w14:paraId="21B79619" w14:textId="77777777" w:rsidR="0026226F" w:rsidRDefault="0026226F" w:rsidP="0026226F">
      <w:pPr>
        <w:tabs>
          <w:tab w:val="left" w:pos="1170"/>
          <w:tab w:val="left" w:pos="4050"/>
          <w:tab w:val="left" w:pos="6840"/>
        </w:tabs>
        <w:spacing w:line="360" w:lineRule="atLeast"/>
      </w:pPr>
    </w:p>
    <w:p w14:paraId="4D65AEDF" w14:textId="77777777" w:rsidR="00AB6A65" w:rsidRDefault="00B6112A" w:rsidP="00AB6A65">
      <w:pPr>
        <w:ind w:left="360"/>
      </w:pPr>
      <w:r>
        <w:lastRenderedPageBreak/>
        <w:t xml:space="preserve">The curl of the treble clef circles the line that is G on the staff.  </w:t>
      </w:r>
    </w:p>
    <w:p w14:paraId="037956B0" w14:textId="77777777" w:rsidR="00AB6A65" w:rsidRDefault="00B6112A" w:rsidP="00AB6A65">
      <w:pPr>
        <w:ind w:left="360"/>
      </w:pPr>
      <w:r>
        <w:t xml:space="preserve">The dots of bass clef are around the line that is F. </w:t>
      </w:r>
    </w:p>
    <w:p w14:paraId="3D5087C7" w14:textId="7B429A98" w:rsidR="00AB6A65" w:rsidRDefault="00B6112A" w:rsidP="00AB6A65">
      <w:pPr>
        <w:ind w:left="360"/>
      </w:pPr>
      <w:r>
        <w:t xml:space="preserve">The middle of C-clef </w:t>
      </w:r>
      <w:r w:rsidR="00AB6A65">
        <w:t>surrounds</w:t>
      </w:r>
      <w:r>
        <w:t xml:space="preserve"> the line that is middle C.  </w:t>
      </w:r>
    </w:p>
    <w:p w14:paraId="4531B261" w14:textId="77777777" w:rsidR="00AB6A65" w:rsidRDefault="00AB6A65" w:rsidP="00AB6A65">
      <w:pPr>
        <w:ind w:left="360"/>
      </w:pPr>
    </w:p>
    <w:p w14:paraId="557FDCD1" w14:textId="134367BC" w:rsidR="00AB6A65" w:rsidRDefault="00AB6A65" w:rsidP="00AB6A65">
      <w:pPr>
        <w:ind w:left="360"/>
      </w:pPr>
      <w:r>
        <w:t xml:space="preserve">The treble and bass clefs originated from </w:t>
      </w:r>
      <w:r w:rsidR="00B93AB8">
        <w:t xml:space="preserve">decorated G's and F's in early </w:t>
      </w:r>
      <w:r>
        <w:t xml:space="preserve">music.  </w:t>
      </w:r>
    </w:p>
    <w:p w14:paraId="4A42CD46" w14:textId="7FC9CF84" w:rsidR="000B5038" w:rsidRDefault="000B5038" w:rsidP="00AB6A65">
      <w:pPr>
        <w:ind w:left="360"/>
      </w:pPr>
    </w:p>
    <w:p w14:paraId="7C2AFA07" w14:textId="13A3A3FE" w:rsidR="000B5038" w:rsidRDefault="000B5038" w:rsidP="00B93AB8">
      <w:pPr>
        <w:ind w:left="360"/>
        <w:jc w:val="center"/>
      </w:pPr>
      <w:r>
        <w:rPr>
          <w:noProof/>
        </w:rPr>
        <w:drawing>
          <wp:inline distT="0" distB="0" distL="0" distR="0" wp14:anchorId="07BD9037" wp14:editId="1FDD9B83">
            <wp:extent cx="4013200" cy="815691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_clef_evol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55117" cy="824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711FB" w14:textId="77777777" w:rsidR="00B93AB8" w:rsidRDefault="00B93AB8" w:rsidP="00B93AB8">
      <w:pPr>
        <w:ind w:left="360"/>
        <w:jc w:val="center"/>
      </w:pPr>
    </w:p>
    <w:p w14:paraId="5F51F180" w14:textId="77777777" w:rsidR="00B93AB8" w:rsidRDefault="000B5038" w:rsidP="00B93AB8">
      <w:pPr>
        <w:ind w:left="360"/>
        <w:jc w:val="center"/>
        <w:rPr>
          <w:sz w:val="18"/>
          <w:szCs w:val="18"/>
        </w:rPr>
      </w:pPr>
      <w:r w:rsidRPr="000B5038">
        <w:rPr>
          <w:sz w:val="18"/>
          <w:szCs w:val="18"/>
        </w:rPr>
        <w:t xml:space="preserve">By </w:t>
      </w:r>
      <w:proofErr w:type="spellStart"/>
      <w:r w:rsidRPr="000B5038">
        <w:rPr>
          <w:sz w:val="18"/>
          <w:szCs w:val="18"/>
        </w:rPr>
        <w:t>Koobak</w:t>
      </w:r>
      <w:proofErr w:type="spellEnd"/>
      <w:r w:rsidRPr="000B5038">
        <w:rPr>
          <w:sz w:val="18"/>
          <w:szCs w:val="18"/>
        </w:rPr>
        <w:t xml:space="preserve"> [GFDL (http://www.gnu.org/copyleft/fdl.html), CC-BY-SA-3.0 (http://creativecommons.org/licenses/by-sa/3.0/) or CC BY 2.5 </w:t>
      </w:r>
    </w:p>
    <w:p w14:paraId="2B7340C0" w14:textId="746EF24A" w:rsidR="000B5038" w:rsidRPr="000B5038" w:rsidRDefault="000B5038" w:rsidP="00B93AB8">
      <w:pPr>
        <w:ind w:left="360"/>
        <w:jc w:val="center"/>
        <w:rPr>
          <w:sz w:val="18"/>
          <w:szCs w:val="18"/>
        </w:rPr>
      </w:pPr>
      <w:r w:rsidRPr="000B5038">
        <w:rPr>
          <w:sz w:val="18"/>
          <w:szCs w:val="18"/>
        </w:rPr>
        <w:t xml:space="preserve"> (https://creativecommons.org/licenses/by/2.5)], from Wikimedia Commons</w:t>
      </w:r>
    </w:p>
    <w:p w14:paraId="37445F63" w14:textId="77777777" w:rsidR="00AB6A65" w:rsidRDefault="00AB6A65" w:rsidP="00AB6A65">
      <w:pPr>
        <w:ind w:left="360"/>
      </w:pPr>
    </w:p>
    <w:p w14:paraId="447F11D6" w14:textId="77777777" w:rsidR="00B93AB8" w:rsidRDefault="00B93AB8" w:rsidP="00AB6A65">
      <w:pPr>
        <w:ind w:left="360"/>
      </w:pPr>
    </w:p>
    <w:p w14:paraId="3186A41E" w14:textId="0395A017" w:rsidR="00AB6A65" w:rsidRDefault="00AB6A65" w:rsidP="00AB6A65">
      <w:pPr>
        <w:ind w:left="360"/>
      </w:pPr>
      <w:r>
        <w:t>All clefs started as movable clefs; now only C-clefs are movable. T</w:t>
      </w:r>
      <w:r w:rsidR="00B93AB8">
        <w:t>he t</w:t>
      </w:r>
      <w:r>
        <w:t xml:space="preserve">wo </w:t>
      </w:r>
      <w:r w:rsidR="00B93AB8">
        <w:t>most used</w:t>
      </w:r>
      <w:r>
        <w:t xml:space="preserve"> c-clefs are </w:t>
      </w:r>
      <w:r w:rsidR="00B93AB8">
        <w:t>the alto and tenor clefs</w:t>
      </w:r>
      <w:r>
        <w:t>.</w:t>
      </w:r>
    </w:p>
    <w:p w14:paraId="1552EAA4" w14:textId="77777777" w:rsidR="00AB6A65" w:rsidRDefault="00AB6A65" w:rsidP="00AB6A65">
      <w:pPr>
        <w:spacing w:line="360" w:lineRule="atLeast"/>
      </w:pPr>
    </w:p>
    <w:p w14:paraId="392F648E" w14:textId="041DFDBE" w:rsidR="00E960F6" w:rsidRDefault="00E960F6" w:rsidP="00B416AF">
      <w:pPr>
        <w:tabs>
          <w:tab w:val="left" w:pos="4860"/>
        </w:tabs>
        <w:spacing w:line="360" w:lineRule="atLeast"/>
        <w:ind w:left="2160"/>
      </w:pPr>
      <w:r>
        <w:t>Soprano clef</w:t>
      </w:r>
      <w:r>
        <w:tab/>
      </w:r>
      <w:r>
        <w:tab/>
        <w:t>Mezzo-soprano clef</w:t>
      </w:r>
    </w:p>
    <w:p w14:paraId="2675CBE1" w14:textId="799CBF9B" w:rsidR="00E960F6" w:rsidRDefault="00E960F6" w:rsidP="00B416AF">
      <w:pPr>
        <w:tabs>
          <w:tab w:val="left" w:pos="4860"/>
        </w:tabs>
        <w:spacing w:line="360" w:lineRule="atLeast"/>
        <w:ind w:left="2160"/>
      </w:pPr>
      <w:r>
        <w:rPr>
          <w:noProof/>
        </w:rPr>
        <w:drawing>
          <wp:inline distT="0" distB="0" distL="0" distR="0" wp14:anchorId="1B55E8D1" wp14:editId="49D14AB4">
            <wp:extent cx="1066800" cy="6223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oprano clef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62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noProof/>
        </w:rPr>
        <w:drawing>
          <wp:inline distT="0" distB="0" distL="0" distR="0" wp14:anchorId="65AD63FB" wp14:editId="47E17178">
            <wp:extent cx="1028700" cy="60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-clef-mezzo-sop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</w:p>
    <w:p w14:paraId="0D6FA349" w14:textId="77777777" w:rsidR="00B416AF" w:rsidRDefault="00B416AF" w:rsidP="00B416AF">
      <w:pPr>
        <w:tabs>
          <w:tab w:val="left" w:pos="4860"/>
        </w:tabs>
        <w:spacing w:line="360" w:lineRule="atLeast"/>
        <w:ind w:left="2160"/>
      </w:pPr>
    </w:p>
    <w:p w14:paraId="290063F4" w14:textId="3CB92965" w:rsidR="00AB6A65" w:rsidRDefault="00E960F6" w:rsidP="00B416AF">
      <w:pPr>
        <w:tabs>
          <w:tab w:val="left" w:pos="4050"/>
          <w:tab w:val="left" w:pos="6480"/>
        </w:tabs>
        <w:spacing w:line="360" w:lineRule="atLeast"/>
        <w:ind w:left="1530"/>
      </w:pPr>
      <w:r>
        <w:t>Alto clef</w:t>
      </w:r>
      <w:r>
        <w:tab/>
        <w:t>T</w:t>
      </w:r>
      <w:r w:rsidR="00AB6A65">
        <w:t>enor clef</w:t>
      </w:r>
      <w:r>
        <w:tab/>
        <w:t>Baritone clef</w:t>
      </w:r>
    </w:p>
    <w:p w14:paraId="409E1DA9" w14:textId="34CEBEFD" w:rsidR="00E960F6" w:rsidRDefault="00E960F6" w:rsidP="00B416AF">
      <w:pPr>
        <w:tabs>
          <w:tab w:val="left" w:pos="3870"/>
          <w:tab w:val="left" w:pos="6300"/>
        </w:tabs>
        <w:spacing w:line="360" w:lineRule="atLeast"/>
        <w:ind w:left="1530"/>
      </w:pPr>
      <w:r>
        <w:rPr>
          <w:noProof/>
        </w:rPr>
        <w:drawing>
          <wp:inline distT="0" distB="0" distL="0" distR="0" wp14:anchorId="2B824690" wp14:editId="1F8A07C3">
            <wp:extent cx="1092200" cy="5715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-clef-alto clef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922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570A8739" wp14:editId="769C8949">
            <wp:extent cx="1155700" cy="6350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-clef-tenor clef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55700" cy="6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4CDE4748" wp14:editId="65B4DE3C">
            <wp:extent cx="1104900" cy="660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-clef - baritone clef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76155" w14:textId="0AE6C639" w:rsidR="00AB6A65" w:rsidRDefault="00AB6A65" w:rsidP="00AB6A65">
      <w:pPr>
        <w:spacing w:line="360" w:lineRule="atLeast"/>
        <w:jc w:val="center"/>
      </w:pPr>
    </w:p>
    <w:p w14:paraId="61252897" w14:textId="7A254C50" w:rsidR="00AB6A65" w:rsidRPr="00AB6A65" w:rsidRDefault="00AB6A65" w:rsidP="00AB6A65">
      <w:pPr>
        <w:rPr>
          <w:b/>
        </w:rPr>
      </w:pPr>
      <w:r w:rsidRPr="00AB6A65">
        <w:rPr>
          <w:b/>
        </w:rPr>
        <w:t>Note Names:</w:t>
      </w:r>
    </w:p>
    <w:p w14:paraId="49AA0384" w14:textId="77777777" w:rsidR="00AB6A65" w:rsidRDefault="00AB6A65" w:rsidP="00AB6A65"/>
    <w:p w14:paraId="226B8AF0" w14:textId="77777777" w:rsidR="00ED5D92" w:rsidRDefault="00B6112A" w:rsidP="00AB6A65">
      <w:pPr>
        <w:ind w:left="360"/>
      </w:pPr>
      <w:r>
        <w:t xml:space="preserve">The other lines and spaces represent other notes and always follow in order of the alphabet using only the first seven letters (and then repeating them). </w:t>
      </w:r>
    </w:p>
    <w:p w14:paraId="1A2CFBB8" w14:textId="77777777" w:rsidR="00ED5D92" w:rsidRDefault="00ED5D92" w:rsidP="00AB6A65">
      <w:pPr>
        <w:ind w:left="360"/>
      </w:pPr>
    </w:p>
    <w:p w14:paraId="2059C9EF" w14:textId="09F303BF" w:rsidR="00B6112A" w:rsidRDefault="00B6112A" w:rsidP="00AB6A65">
      <w:pPr>
        <w:ind w:left="360"/>
      </w:pPr>
      <w:r>
        <w:t>For example, in treble clef, we have:</w:t>
      </w:r>
    </w:p>
    <w:p w14:paraId="4AE3618C" w14:textId="77777777" w:rsidR="00ED5D92" w:rsidRDefault="00ED5D92" w:rsidP="00AB6A65">
      <w:pPr>
        <w:ind w:left="360"/>
      </w:pPr>
    </w:p>
    <w:p w14:paraId="2FA49630" w14:textId="653D2635" w:rsidR="00B6112A" w:rsidRDefault="00ED5D92" w:rsidP="00ED5D92">
      <w:pPr>
        <w:spacing w:line="360" w:lineRule="atLeast"/>
      </w:pPr>
      <w:r>
        <w:rPr>
          <w:noProof/>
        </w:rPr>
        <w:drawing>
          <wp:inline distT="0" distB="0" distL="0" distR="0" wp14:anchorId="75EF9CD6" wp14:editId="4725A335">
            <wp:extent cx="5486400" cy="61341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note names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1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28A66" w14:textId="77777777" w:rsidR="00B6112A" w:rsidRDefault="00B6112A" w:rsidP="00ED5D92">
      <w:pPr>
        <w:tabs>
          <w:tab w:val="left" w:pos="630"/>
          <w:tab w:val="left" w:pos="1350"/>
          <w:tab w:val="left" w:pos="1980"/>
          <w:tab w:val="left" w:pos="2610"/>
          <w:tab w:val="left" w:pos="3330"/>
          <w:tab w:val="left" w:pos="3960"/>
          <w:tab w:val="left" w:pos="4680"/>
          <w:tab w:val="left" w:pos="5310"/>
          <w:tab w:val="left" w:pos="5940"/>
          <w:tab w:val="left" w:pos="6660"/>
          <w:tab w:val="left" w:pos="7290"/>
          <w:tab w:val="left" w:pos="8010"/>
        </w:tabs>
        <w:spacing w:line="360" w:lineRule="atLeast"/>
        <w:jc w:val="both"/>
      </w:pPr>
      <w:r>
        <w:tab/>
        <w:t>G</w:t>
      </w:r>
      <w:r>
        <w:tab/>
        <w:t>A</w:t>
      </w:r>
      <w:r>
        <w:tab/>
        <w:t>B</w:t>
      </w:r>
      <w:r>
        <w:tab/>
        <w:t>C</w:t>
      </w:r>
      <w:r>
        <w:tab/>
        <w:t>D</w:t>
      </w:r>
      <w:r>
        <w:tab/>
        <w:t>E</w:t>
      </w:r>
      <w:r>
        <w:tab/>
        <w:t>F</w:t>
      </w:r>
      <w:r>
        <w:tab/>
        <w:t>G</w:t>
      </w:r>
      <w:r>
        <w:tab/>
        <w:t>G</w:t>
      </w:r>
      <w:r>
        <w:tab/>
        <w:t>F</w:t>
      </w:r>
      <w:r>
        <w:tab/>
        <w:t>E</w:t>
      </w:r>
      <w:r>
        <w:tab/>
        <w:t>D</w:t>
      </w:r>
    </w:p>
    <w:p w14:paraId="40245886" w14:textId="77777777" w:rsidR="00B6112A" w:rsidRDefault="00B6112A">
      <w:pPr>
        <w:tabs>
          <w:tab w:val="left" w:pos="1620"/>
          <w:tab w:val="left" w:pos="2060"/>
          <w:tab w:val="left" w:pos="2700"/>
          <w:tab w:val="left" w:pos="3240"/>
          <w:tab w:val="left" w:pos="3780"/>
          <w:tab w:val="left" w:pos="4400"/>
          <w:tab w:val="left" w:pos="4940"/>
          <w:tab w:val="left" w:pos="5480"/>
          <w:tab w:val="left" w:pos="5940"/>
          <w:tab w:val="left" w:pos="6480"/>
          <w:tab w:val="left" w:pos="7020"/>
          <w:tab w:val="left" w:pos="7460"/>
        </w:tabs>
        <w:spacing w:line="360" w:lineRule="atLeast"/>
      </w:pPr>
    </w:p>
    <w:p w14:paraId="6378B10F" w14:textId="282D7679" w:rsidR="00ED5D92" w:rsidRPr="00ED5D92" w:rsidRDefault="00ED5D92" w:rsidP="00AB6A65">
      <w:pPr>
        <w:rPr>
          <w:b/>
        </w:rPr>
      </w:pPr>
      <w:r w:rsidRPr="00ED5D92">
        <w:rPr>
          <w:b/>
        </w:rPr>
        <w:lastRenderedPageBreak/>
        <w:t>Grand Staff:</w:t>
      </w:r>
    </w:p>
    <w:p w14:paraId="7326DA9E" w14:textId="77777777" w:rsidR="00ED5D92" w:rsidRDefault="00ED5D92" w:rsidP="00AB6A65"/>
    <w:p w14:paraId="258D7B14" w14:textId="4EB6C2EF" w:rsidR="00B6112A" w:rsidRDefault="00B6112A" w:rsidP="00ED5D92">
      <w:pPr>
        <w:ind w:left="360"/>
      </w:pPr>
      <w:r>
        <w:t xml:space="preserve">We can combine of treble and bass staff into a </w:t>
      </w:r>
      <w:r w:rsidRPr="003A1CA4">
        <w:rPr>
          <w:b/>
        </w:rPr>
        <w:t>grand staff</w:t>
      </w:r>
      <w:r>
        <w:t xml:space="preserve">. An example of the grand staff with </w:t>
      </w:r>
      <w:r w:rsidRPr="003A1CA4">
        <w:t>middle C</w:t>
      </w:r>
      <w:r>
        <w:t xml:space="preserve"> marked is shown below.</w:t>
      </w:r>
      <w:r w:rsidR="004F388A">
        <w:t xml:space="preserve"> </w:t>
      </w:r>
    </w:p>
    <w:p w14:paraId="3FB7791F" w14:textId="77777777" w:rsidR="00B6112A" w:rsidRDefault="00B6112A">
      <w:pPr>
        <w:spacing w:line="360" w:lineRule="atLeast"/>
      </w:pPr>
    </w:p>
    <w:p w14:paraId="7CAE5F58" w14:textId="0B590A33" w:rsidR="00B6112A" w:rsidRDefault="004F388A">
      <w:pPr>
        <w:spacing w:line="360" w:lineRule="atLeast"/>
        <w:jc w:val="center"/>
      </w:pPr>
      <w:r>
        <w:rPr>
          <w:noProof/>
        </w:rPr>
        <w:drawing>
          <wp:inline distT="0" distB="0" distL="0" distR="0" wp14:anchorId="71E90F94" wp14:editId="229DCBD1">
            <wp:extent cx="2826327" cy="1671484"/>
            <wp:effectExtent l="0" t="0" r="635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nd staff copy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35216" cy="1676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C9EF1" w14:textId="77777777" w:rsidR="00B6112A" w:rsidRDefault="00B6112A">
      <w:pPr>
        <w:spacing w:line="360" w:lineRule="atLeast"/>
        <w:ind w:left="360" w:hanging="360"/>
      </w:pPr>
    </w:p>
    <w:p w14:paraId="2467B76B" w14:textId="79C5F3DF" w:rsidR="004F388A" w:rsidRDefault="00B6112A" w:rsidP="004F388A">
      <w:pPr>
        <w:ind w:left="360"/>
      </w:pPr>
      <w:r w:rsidRPr="003A1CA4">
        <w:rPr>
          <w:b/>
        </w:rPr>
        <w:t>Middle C</w:t>
      </w:r>
      <w:r>
        <w:t xml:space="preserve"> is the C that is in the middle </w:t>
      </w:r>
      <w:r w:rsidR="00F25AC1">
        <w:t>of the grand staff --</w:t>
      </w:r>
      <w:r>
        <w:t xml:space="preserve"> above the bass clef and below the treble clef -- and in the center of the piano keyboard.  </w:t>
      </w:r>
    </w:p>
    <w:p w14:paraId="6E48E5F6" w14:textId="77777777" w:rsidR="004F388A" w:rsidRDefault="004F388A" w:rsidP="004F388A">
      <w:pPr>
        <w:ind w:left="360"/>
      </w:pPr>
    </w:p>
    <w:p w14:paraId="6A3E5A97" w14:textId="3E3C91D2" w:rsidR="004C1800" w:rsidRDefault="004C1800" w:rsidP="004C1800">
      <w:pPr>
        <w:rPr>
          <w:b/>
        </w:rPr>
      </w:pPr>
      <w:r w:rsidRPr="004C1800">
        <w:rPr>
          <w:b/>
        </w:rPr>
        <w:t>Notes and Piano Keyboard:</w:t>
      </w:r>
    </w:p>
    <w:p w14:paraId="34B3056C" w14:textId="77777777" w:rsidR="004C1800" w:rsidRPr="004C1800" w:rsidRDefault="004C1800" w:rsidP="004C1800">
      <w:pPr>
        <w:rPr>
          <w:b/>
        </w:rPr>
      </w:pPr>
    </w:p>
    <w:p w14:paraId="55BA53A6" w14:textId="5DD25CC8" w:rsidR="00B6112A" w:rsidRDefault="00B6112A" w:rsidP="004F388A">
      <w:pPr>
        <w:ind w:left="360"/>
      </w:pPr>
      <w:r>
        <w:t xml:space="preserve">On the piano keyboard, the key that is C is the white key to the left </w:t>
      </w:r>
      <w:r w:rsidR="004F388A">
        <w:t>of the group of two black notes.</w:t>
      </w:r>
    </w:p>
    <w:p w14:paraId="6827E7CF" w14:textId="77777777" w:rsidR="00B6112A" w:rsidRDefault="00B6112A">
      <w:pPr>
        <w:spacing w:line="360" w:lineRule="atLeast"/>
        <w:ind w:left="360" w:hanging="360"/>
      </w:pPr>
    </w:p>
    <w:p w14:paraId="5DF4EE9A" w14:textId="77777777" w:rsidR="00B6112A" w:rsidRDefault="00B6112A">
      <w:pPr>
        <w:spacing w:line="360" w:lineRule="atLeast"/>
        <w:ind w:left="360" w:hanging="360"/>
      </w:pPr>
    </w:p>
    <w:p w14:paraId="18727432" w14:textId="77777777" w:rsidR="00B6112A" w:rsidRDefault="00784E0C">
      <w:pPr>
        <w:spacing w:line="360" w:lineRule="atLeast"/>
        <w:ind w:left="360" w:hanging="360"/>
        <w:jc w:val="center"/>
      </w:pPr>
      <w:r>
        <w:rPr>
          <w:noProof/>
        </w:rPr>
        <w:drawing>
          <wp:inline distT="0" distB="0" distL="0" distR="0" wp14:anchorId="29B30265" wp14:editId="4097C92C">
            <wp:extent cx="4201706" cy="1095769"/>
            <wp:effectExtent l="0" t="0" r="2540" b="0"/>
            <wp:docPr id="7" name="Pictur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837" cy="1099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06B5E" w14:textId="2AC0FDFB" w:rsidR="00B6112A" w:rsidRDefault="00B6112A" w:rsidP="00F25AC1">
      <w:pPr>
        <w:tabs>
          <w:tab w:val="left" w:pos="1350"/>
          <w:tab w:val="left" w:pos="1980"/>
          <w:tab w:val="left" w:pos="2610"/>
          <w:tab w:val="left" w:pos="3330"/>
          <w:tab w:val="left" w:pos="3960"/>
          <w:tab w:val="left" w:pos="4680"/>
          <w:tab w:val="left" w:pos="5310"/>
          <w:tab w:val="left" w:pos="5940"/>
          <w:tab w:val="left" w:pos="6570"/>
        </w:tabs>
        <w:spacing w:line="360" w:lineRule="atLeast"/>
      </w:pPr>
      <w:r>
        <w:tab/>
      </w:r>
      <w:r w:rsidR="00F25AC1">
        <w:t>B</w:t>
      </w:r>
      <w:r w:rsidR="00F25AC1">
        <w:tab/>
      </w:r>
      <w:r>
        <w:t>C</w:t>
      </w:r>
      <w:r>
        <w:tab/>
        <w:t>D</w:t>
      </w:r>
      <w:r>
        <w:tab/>
        <w:t>E</w:t>
      </w:r>
      <w:r>
        <w:tab/>
        <w:t>F</w:t>
      </w:r>
      <w:r>
        <w:tab/>
        <w:t>G</w:t>
      </w:r>
      <w:r>
        <w:tab/>
        <w:t>A</w:t>
      </w:r>
      <w:r>
        <w:tab/>
        <w:t>B</w:t>
      </w:r>
      <w:r>
        <w:tab/>
        <w:t>C</w:t>
      </w:r>
      <w:r w:rsidR="00F25AC1">
        <w:tab/>
        <w:t>D</w:t>
      </w:r>
    </w:p>
    <w:p w14:paraId="3183E0BF" w14:textId="77777777" w:rsidR="00B6112A" w:rsidRDefault="00B6112A">
      <w:pPr>
        <w:tabs>
          <w:tab w:val="left" w:pos="1700"/>
        </w:tabs>
        <w:spacing w:line="360" w:lineRule="atLeast"/>
      </w:pPr>
    </w:p>
    <w:p w14:paraId="2B51D2EF" w14:textId="25471486" w:rsidR="00B6112A" w:rsidRDefault="00B6112A" w:rsidP="004C1800">
      <w:pPr>
        <w:ind w:left="360"/>
      </w:pPr>
      <w:r>
        <w:t>The other white keys are, to the right of C, D-E-F-G</w:t>
      </w:r>
      <w:r w:rsidR="00F25AC1">
        <w:t xml:space="preserve">-A-B in order. The keys repeat </w:t>
      </w:r>
      <w:r>
        <w:t xml:space="preserve">at the </w:t>
      </w:r>
      <w:r w:rsidRPr="003A1CA4">
        <w:rPr>
          <w:b/>
        </w:rPr>
        <w:t>octave</w:t>
      </w:r>
      <w:r w:rsidR="00F25AC1">
        <w:t xml:space="preserve"> (or eight keys later)</w:t>
      </w:r>
      <w:r>
        <w:t>.</w:t>
      </w:r>
    </w:p>
    <w:p w14:paraId="7D15E29A" w14:textId="77777777" w:rsidR="00B6112A" w:rsidRDefault="00B6112A" w:rsidP="004C1800">
      <w:pPr>
        <w:ind w:left="360"/>
      </w:pPr>
    </w:p>
    <w:p w14:paraId="57BF0383" w14:textId="55F6A77C" w:rsidR="004C1800" w:rsidRDefault="004C1800" w:rsidP="004C1800">
      <w:pPr>
        <w:rPr>
          <w:b/>
        </w:rPr>
      </w:pPr>
      <w:r w:rsidRPr="004C1800">
        <w:rPr>
          <w:b/>
        </w:rPr>
        <w:t>Half and whole steps:</w:t>
      </w:r>
    </w:p>
    <w:p w14:paraId="7284134A" w14:textId="77777777" w:rsidR="004C1800" w:rsidRPr="004C1800" w:rsidRDefault="004C1800" w:rsidP="004C1800">
      <w:pPr>
        <w:rPr>
          <w:b/>
        </w:rPr>
      </w:pPr>
    </w:p>
    <w:p w14:paraId="07414E8C" w14:textId="5A8C69AD" w:rsidR="00BE3B84" w:rsidRDefault="00B6112A" w:rsidP="004C1800">
      <w:pPr>
        <w:ind w:left="360"/>
      </w:pPr>
      <w:r>
        <w:t xml:space="preserve">Any two notes that are represented by two adjacent piano keys (e.g., B-C and E-F) make up an interval known as a </w:t>
      </w:r>
      <w:r w:rsidRPr="003A1CA4">
        <w:rPr>
          <w:b/>
        </w:rPr>
        <w:t>half-step</w:t>
      </w:r>
      <w:r>
        <w:t xml:space="preserve">.  </w:t>
      </w:r>
    </w:p>
    <w:p w14:paraId="5BB7AFEE" w14:textId="77777777" w:rsidR="00BE3B84" w:rsidRDefault="00BE3B84" w:rsidP="004C1800">
      <w:pPr>
        <w:ind w:left="360"/>
        <w:jc w:val="center"/>
      </w:pPr>
    </w:p>
    <w:p w14:paraId="7DE5355B" w14:textId="0CBEF70D" w:rsidR="00BE3B84" w:rsidRDefault="00B6112A" w:rsidP="004C1800">
      <w:pPr>
        <w:ind w:left="360"/>
      </w:pPr>
      <w:r>
        <w:t xml:space="preserve">Any notes that are played by two keys on the piano that have one other key in between them make up an interval called a </w:t>
      </w:r>
      <w:r w:rsidRPr="003A1CA4">
        <w:rPr>
          <w:b/>
        </w:rPr>
        <w:t>whole-step</w:t>
      </w:r>
      <w:r>
        <w:t xml:space="preserve"> (e.g., D-E, F-G, G-A, A-B).  </w:t>
      </w:r>
    </w:p>
    <w:p w14:paraId="03AE7EFC" w14:textId="3A48B23E" w:rsidR="004C1800" w:rsidRPr="004C1800" w:rsidRDefault="004C1800" w:rsidP="004C1800">
      <w:pPr>
        <w:rPr>
          <w:b/>
        </w:rPr>
      </w:pPr>
      <w:r w:rsidRPr="004C1800">
        <w:rPr>
          <w:b/>
        </w:rPr>
        <w:lastRenderedPageBreak/>
        <w:t>Accidentals:</w:t>
      </w:r>
    </w:p>
    <w:p w14:paraId="303CA192" w14:textId="77777777" w:rsidR="004C1800" w:rsidRDefault="004C1800" w:rsidP="004C1800">
      <w:pPr>
        <w:ind w:left="360"/>
      </w:pPr>
    </w:p>
    <w:p w14:paraId="740931EC" w14:textId="584A2A11" w:rsidR="00B6112A" w:rsidRDefault="00B6112A" w:rsidP="004C1800">
      <w:pPr>
        <w:ind w:left="360"/>
      </w:pPr>
      <w:r>
        <w:t>We can alter notes by means of accidentals:</w:t>
      </w:r>
    </w:p>
    <w:p w14:paraId="1FCD1D74" w14:textId="77777777" w:rsidR="00B6112A" w:rsidRDefault="00B6112A" w:rsidP="00AB6A65"/>
    <w:p w14:paraId="1AEFA237" w14:textId="15185882" w:rsidR="00B6112A" w:rsidRDefault="00B6112A" w:rsidP="00AB6A65">
      <w:pPr>
        <w:ind w:left="720"/>
      </w:pPr>
      <w:r>
        <w:rPr>
          <w:u w:val="single"/>
        </w:rPr>
        <w:t>double-sharp</w:t>
      </w:r>
      <w:r>
        <w:t xml:space="preserve"> (</w:t>
      </w:r>
      <w:r>
        <w:rPr>
          <w:rFonts w:ascii="Times New Roman" w:hAnsi="Times New Roman"/>
        </w:rPr>
        <w:t>x</w:t>
      </w:r>
      <w:r>
        <w:t>) - raises a pitch a whole-step</w:t>
      </w:r>
    </w:p>
    <w:p w14:paraId="62084233" w14:textId="5C548882" w:rsidR="004C1800" w:rsidRDefault="004C1800" w:rsidP="004C1800">
      <w:pPr>
        <w:ind w:left="720"/>
        <w:jc w:val="center"/>
      </w:pPr>
      <w:r>
        <w:rPr>
          <w:noProof/>
        </w:rPr>
        <w:drawing>
          <wp:inline distT="0" distB="0" distL="0" distR="0" wp14:anchorId="2F559788" wp14:editId="6845E44F">
            <wp:extent cx="1981200" cy="64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ote dbl flat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5D86A" w14:textId="77777777" w:rsidR="004C1800" w:rsidRDefault="004C1800" w:rsidP="004C1800">
      <w:pPr>
        <w:ind w:left="720"/>
        <w:jc w:val="center"/>
      </w:pPr>
    </w:p>
    <w:p w14:paraId="762EDEDC" w14:textId="7C089255" w:rsidR="00B6112A" w:rsidRDefault="00B6112A" w:rsidP="00AB6A65">
      <w:pPr>
        <w:ind w:left="720"/>
      </w:pPr>
      <w:r>
        <w:rPr>
          <w:u w:val="single"/>
        </w:rPr>
        <w:t>sharp</w:t>
      </w:r>
      <w:r>
        <w:t xml:space="preserve"> (#) - raises a pitch a half step</w:t>
      </w:r>
    </w:p>
    <w:p w14:paraId="6FE2BE76" w14:textId="03E6CC04" w:rsidR="004C1800" w:rsidRDefault="004C1800" w:rsidP="004C1800">
      <w:pPr>
        <w:ind w:left="720"/>
        <w:jc w:val="center"/>
      </w:pPr>
      <w:r>
        <w:rPr>
          <w:noProof/>
        </w:rPr>
        <w:drawing>
          <wp:inline distT="0" distB="0" distL="0" distR="0" wp14:anchorId="482D5F90" wp14:editId="1F23F169">
            <wp:extent cx="2006600" cy="635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note sharped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06600" cy="6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897AD" w14:textId="40F10EE7" w:rsidR="00B6112A" w:rsidRDefault="00B6112A" w:rsidP="00AB6A65">
      <w:pPr>
        <w:ind w:left="720"/>
      </w:pPr>
      <w:r>
        <w:rPr>
          <w:u w:val="single"/>
        </w:rPr>
        <w:t>natural</w:t>
      </w:r>
      <w:r>
        <w:t xml:space="preserve"> </w:t>
      </w:r>
      <w:r w:rsidRPr="003A1CA4">
        <w:rPr>
          <w:rFonts w:ascii="Petrucci" w:hAnsi="Petrucci"/>
          <w:w w:val="150"/>
          <w:position w:val="8"/>
          <w:sz w:val="28"/>
        </w:rPr>
        <w:t>N</w:t>
      </w:r>
      <w:r>
        <w:t>- changes pitch back to the basic note; cancels a sharp or flat</w:t>
      </w:r>
    </w:p>
    <w:p w14:paraId="7AD591E0" w14:textId="3007D442" w:rsidR="004C1800" w:rsidRDefault="004C1800" w:rsidP="004C1800">
      <w:pPr>
        <w:ind w:left="720"/>
        <w:jc w:val="center"/>
      </w:pPr>
      <w:r>
        <w:rPr>
          <w:noProof/>
        </w:rPr>
        <w:drawing>
          <wp:inline distT="0" distB="0" distL="0" distR="0" wp14:anchorId="3766AB7D" wp14:editId="0491C38F">
            <wp:extent cx="2019300" cy="660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note natural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3F6C0" w14:textId="77777777" w:rsidR="004C1800" w:rsidRDefault="004C1800" w:rsidP="00AB6A65">
      <w:pPr>
        <w:ind w:left="720"/>
        <w:rPr>
          <w:u w:val="single"/>
        </w:rPr>
      </w:pPr>
    </w:p>
    <w:p w14:paraId="4BE054E0" w14:textId="77777777" w:rsidR="00265DFC" w:rsidRDefault="00265DFC" w:rsidP="00AB6A65">
      <w:pPr>
        <w:ind w:left="720"/>
        <w:rPr>
          <w:u w:val="single"/>
        </w:rPr>
      </w:pPr>
    </w:p>
    <w:p w14:paraId="534FCE7E" w14:textId="4CF41BEE" w:rsidR="00B6112A" w:rsidRDefault="00B6112A" w:rsidP="00AB6A65">
      <w:pPr>
        <w:ind w:left="720"/>
      </w:pPr>
      <w:r>
        <w:rPr>
          <w:u w:val="single"/>
        </w:rPr>
        <w:t>flat</w:t>
      </w:r>
      <w:r>
        <w:t xml:space="preserve"> (</w:t>
      </w:r>
      <w:r w:rsidRPr="003A1CA4">
        <w:rPr>
          <w:w w:val="150"/>
          <w:position w:val="8"/>
        </w:rPr>
        <w:t xml:space="preserve"> </w:t>
      </w:r>
      <w:r w:rsidRPr="003A1CA4">
        <w:rPr>
          <w:rFonts w:ascii="Petrucci" w:hAnsi="Petrucci"/>
          <w:w w:val="150"/>
          <w:position w:val="8"/>
        </w:rPr>
        <w:t>b</w:t>
      </w:r>
      <w:r>
        <w:t xml:space="preserve"> )- lowers a pitch a half-step</w:t>
      </w:r>
    </w:p>
    <w:p w14:paraId="369BCD3D" w14:textId="0D0F67D5" w:rsidR="004C1800" w:rsidRDefault="004C1800" w:rsidP="004C1800">
      <w:pPr>
        <w:ind w:left="720"/>
        <w:jc w:val="center"/>
      </w:pPr>
      <w:r>
        <w:rPr>
          <w:noProof/>
        </w:rPr>
        <w:drawing>
          <wp:inline distT="0" distB="0" distL="0" distR="0" wp14:anchorId="230F1ED6" wp14:editId="3552CA36">
            <wp:extent cx="1993900" cy="6223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note flatted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62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619E2" w14:textId="77777777" w:rsidR="004C1800" w:rsidRDefault="004C1800" w:rsidP="00AB6A65">
      <w:pPr>
        <w:ind w:left="720"/>
        <w:rPr>
          <w:u w:val="single"/>
        </w:rPr>
      </w:pPr>
    </w:p>
    <w:p w14:paraId="37B1A159" w14:textId="5B38168E" w:rsidR="00B6112A" w:rsidRDefault="00B6112A" w:rsidP="00AB6A65">
      <w:pPr>
        <w:ind w:left="720"/>
      </w:pPr>
      <w:r>
        <w:rPr>
          <w:u w:val="single"/>
        </w:rPr>
        <w:t>double-flat</w:t>
      </w:r>
      <w:r>
        <w:t xml:space="preserve"> (</w:t>
      </w:r>
      <w:r w:rsidRPr="003A1CA4">
        <w:rPr>
          <w:rFonts w:ascii="Petrucci" w:hAnsi="Petrucci"/>
          <w:w w:val="150"/>
          <w:position w:val="6"/>
        </w:rPr>
        <w:t>bb</w:t>
      </w:r>
      <w:r>
        <w:t>) - lowers a pitch a whole-step</w:t>
      </w:r>
    </w:p>
    <w:p w14:paraId="3487AA8D" w14:textId="727C3F67" w:rsidR="00B6112A" w:rsidRDefault="004C1800" w:rsidP="004C1800">
      <w:pPr>
        <w:ind w:left="720"/>
        <w:jc w:val="center"/>
      </w:pPr>
      <w:r>
        <w:rPr>
          <w:noProof/>
        </w:rPr>
        <w:drawing>
          <wp:inline distT="0" distB="0" distL="0" distR="0" wp14:anchorId="4B5D7040" wp14:editId="00A26EAB">
            <wp:extent cx="1981200" cy="6477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note dbl flat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955D8" w14:textId="4C7F1569" w:rsidR="004C1800" w:rsidRDefault="004C1800" w:rsidP="004C1800">
      <w:pPr>
        <w:ind w:left="720"/>
        <w:jc w:val="center"/>
      </w:pPr>
    </w:p>
    <w:p w14:paraId="53A6A72F" w14:textId="77777777" w:rsidR="00B6112A" w:rsidRDefault="00B6112A" w:rsidP="004C1800">
      <w:pPr>
        <w:ind w:left="360"/>
      </w:pPr>
      <w:r>
        <w:t>Some examples of these accidentals and the notes they correspond to on the piano keyboard are shown below:</w:t>
      </w:r>
    </w:p>
    <w:p w14:paraId="3B688640" w14:textId="77777777" w:rsidR="00B6112A" w:rsidRDefault="00B6112A" w:rsidP="00AB6A65"/>
    <w:p w14:paraId="33F3065D" w14:textId="77777777" w:rsidR="00B6112A" w:rsidRDefault="00B6112A">
      <w:pPr>
        <w:spacing w:line="360" w:lineRule="atLeast"/>
      </w:pPr>
    </w:p>
    <w:p w14:paraId="0D47F1B5" w14:textId="77777777" w:rsidR="00B6112A" w:rsidRDefault="00B6112A" w:rsidP="004C1800">
      <w:pPr>
        <w:tabs>
          <w:tab w:val="left" w:pos="630"/>
          <w:tab w:val="left" w:pos="1350"/>
          <w:tab w:val="left" w:pos="2160"/>
          <w:tab w:val="left" w:pos="3060"/>
          <w:tab w:val="left" w:pos="3870"/>
          <w:tab w:val="left" w:pos="4590"/>
          <w:tab w:val="left" w:pos="5400"/>
          <w:tab w:val="left" w:pos="6210"/>
          <w:tab w:val="left" w:pos="7110"/>
          <w:tab w:val="left" w:pos="7920"/>
        </w:tabs>
        <w:spacing w:line="360" w:lineRule="atLeast"/>
      </w:pPr>
      <w:r>
        <w:tab/>
        <w:t>C</w:t>
      </w:r>
      <w:r>
        <w:tab/>
      </w:r>
      <w:proofErr w:type="spellStart"/>
      <w:r>
        <w:t>C</w:t>
      </w:r>
      <w:proofErr w:type="spellEnd"/>
      <w:r>
        <w:t>#</w:t>
      </w:r>
      <w:r>
        <w:tab/>
      </w:r>
      <w:proofErr w:type="spellStart"/>
      <w:r>
        <w:t>Cx</w:t>
      </w:r>
      <w:proofErr w:type="spellEnd"/>
      <w:r>
        <w:tab/>
        <w:t>Fb</w:t>
      </w:r>
      <w:r>
        <w:tab/>
        <w:t>F</w:t>
      </w:r>
      <w:r>
        <w:tab/>
      </w:r>
      <w:proofErr w:type="spellStart"/>
      <w:r>
        <w:t>F</w:t>
      </w:r>
      <w:proofErr w:type="spellEnd"/>
      <w:r>
        <w:t>#</w:t>
      </w:r>
      <w:r>
        <w:tab/>
      </w:r>
      <w:proofErr w:type="spellStart"/>
      <w:r>
        <w:t>Fx</w:t>
      </w:r>
      <w:proofErr w:type="spellEnd"/>
      <w:r>
        <w:tab/>
      </w:r>
      <w:proofErr w:type="spellStart"/>
      <w:r>
        <w:t>Bbb</w:t>
      </w:r>
      <w:proofErr w:type="spellEnd"/>
      <w:r>
        <w:tab/>
        <w:t>Bb</w:t>
      </w:r>
      <w:r>
        <w:tab/>
        <w:t>B</w:t>
      </w:r>
    </w:p>
    <w:p w14:paraId="1C107104" w14:textId="17FB0202" w:rsidR="00B6112A" w:rsidRDefault="004C1800" w:rsidP="004C1800">
      <w:pPr>
        <w:spacing w:line="360" w:lineRule="atLeast"/>
        <w:jc w:val="center"/>
      </w:pPr>
      <w:r>
        <w:rPr>
          <w:noProof/>
        </w:rPr>
        <w:drawing>
          <wp:inline distT="0" distB="0" distL="0" distR="0" wp14:anchorId="1388D002" wp14:editId="31ECA9A0">
            <wp:extent cx="5486400" cy="55118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notes accidentals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D51B4" w14:textId="77777777" w:rsidR="00B6112A" w:rsidRDefault="00B6112A">
      <w:pPr>
        <w:tabs>
          <w:tab w:val="left" w:pos="2060"/>
          <w:tab w:val="left" w:pos="2880"/>
          <w:tab w:val="left" w:pos="4220"/>
          <w:tab w:val="left" w:pos="5660"/>
        </w:tabs>
        <w:spacing w:line="360" w:lineRule="atLeast"/>
      </w:pPr>
      <w:r>
        <w:lastRenderedPageBreak/>
        <w:tab/>
        <w:t>C#</w:t>
      </w:r>
      <w:r>
        <w:tab/>
      </w:r>
      <w:r>
        <w:tab/>
        <w:t>F#</w:t>
      </w:r>
      <w:r>
        <w:tab/>
        <w:t>Bb</w:t>
      </w:r>
    </w:p>
    <w:p w14:paraId="2514622D" w14:textId="77777777" w:rsidR="00B6112A" w:rsidRDefault="00784E0C">
      <w:pPr>
        <w:spacing w:line="360" w:lineRule="atLeast"/>
        <w:ind w:left="360" w:hanging="360"/>
        <w:jc w:val="center"/>
      </w:pPr>
      <w:r>
        <w:rPr>
          <w:noProof/>
        </w:rPr>
        <w:drawing>
          <wp:inline distT="0" distB="0" distL="0" distR="0" wp14:anchorId="4B96E8A5" wp14:editId="7767DAA7">
            <wp:extent cx="4610100" cy="1409700"/>
            <wp:effectExtent l="0" t="0" r="0" b="0"/>
            <wp:docPr id="9" name="Pictur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70E86" w14:textId="77777777" w:rsidR="00B6112A" w:rsidRDefault="00B6112A">
      <w:pPr>
        <w:tabs>
          <w:tab w:val="left" w:pos="1700"/>
          <w:tab w:val="left" w:pos="2420"/>
          <w:tab w:val="left" w:pos="3240"/>
          <w:tab w:val="left" w:pos="3960"/>
          <w:tab w:val="left" w:pos="4580"/>
          <w:tab w:val="left" w:pos="5220"/>
          <w:tab w:val="left" w:pos="6120"/>
          <w:tab w:val="left" w:pos="6840"/>
        </w:tabs>
        <w:spacing w:line="360" w:lineRule="atLeast"/>
      </w:pPr>
      <w:r>
        <w:tab/>
        <w:t>C</w:t>
      </w:r>
      <w:r>
        <w:tab/>
      </w:r>
      <w:proofErr w:type="spellStart"/>
      <w:r>
        <w:t>Cx</w:t>
      </w:r>
      <w:proofErr w:type="spellEnd"/>
      <w:r>
        <w:tab/>
        <w:t xml:space="preserve">Fb </w:t>
      </w:r>
      <w:r>
        <w:tab/>
        <w:t>F</w:t>
      </w:r>
      <w:r>
        <w:tab/>
      </w:r>
      <w:proofErr w:type="spellStart"/>
      <w:r>
        <w:t>Fx</w:t>
      </w:r>
      <w:proofErr w:type="spellEnd"/>
      <w:r>
        <w:tab/>
      </w:r>
      <w:proofErr w:type="spellStart"/>
      <w:r>
        <w:t>Bbb</w:t>
      </w:r>
      <w:proofErr w:type="spellEnd"/>
      <w:r>
        <w:tab/>
        <w:t>B</w:t>
      </w:r>
      <w:r>
        <w:tab/>
        <w:t xml:space="preserve"> </w:t>
      </w:r>
    </w:p>
    <w:p w14:paraId="1BC4EAAC" w14:textId="77777777" w:rsidR="00B6112A" w:rsidRDefault="00B6112A">
      <w:pPr>
        <w:spacing w:line="360" w:lineRule="atLeast"/>
      </w:pPr>
    </w:p>
    <w:p w14:paraId="6C6B809A" w14:textId="77777777" w:rsidR="00B6112A" w:rsidRDefault="00B6112A">
      <w:pPr>
        <w:spacing w:line="360" w:lineRule="atLeast"/>
      </w:pPr>
    </w:p>
    <w:p w14:paraId="73248ACA" w14:textId="77777777" w:rsidR="004C1800" w:rsidRPr="004C1800" w:rsidRDefault="004C1800" w:rsidP="00AB6A65">
      <w:pPr>
        <w:rPr>
          <w:b/>
        </w:rPr>
      </w:pPr>
      <w:r w:rsidRPr="004C1800">
        <w:rPr>
          <w:b/>
        </w:rPr>
        <w:t>Enharmonic notes:</w:t>
      </w:r>
    </w:p>
    <w:p w14:paraId="73319605" w14:textId="3AF20E8A" w:rsidR="00B6112A" w:rsidRDefault="00B6112A" w:rsidP="004C1800">
      <w:pPr>
        <w:ind w:left="360"/>
      </w:pPr>
      <w:r>
        <w:t xml:space="preserve">Some keys have two names (e.g., </w:t>
      </w:r>
      <w:proofErr w:type="spellStart"/>
      <w:r>
        <w:t>Cx</w:t>
      </w:r>
      <w:proofErr w:type="spellEnd"/>
      <w:r>
        <w:t xml:space="preserve"> = D, Fb = E, </w:t>
      </w:r>
      <w:proofErr w:type="spellStart"/>
      <w:r>
        <w:t>Fx</w:t>
      </w:r>
      <w:proofErr w:type="spellEnd"/>
      <w:r>
        <w:t xml:space="preserve"> = G, </w:t>
      </w:r>
      <w:proofErr w:type="spellStart"/>
      <w:r>
        <w:t>Bbb</w:t>
      </w:r>
      <w:proofErr w:type="spellEnd"/>
      <w:r>
        <w:t xml:space="preserve"> = A). These notes are known as </w:t>
      </w:r>
      <w:r w:rsidRPr="003A1CA4">
        <w:rPr>
          <w:b/>
        </w:rPr>
        <w:t>enharmonic notes</w:t>
      </w:r>
      <w:r>
        <w:t xml:space="preserve"> - two notes/pitches that sound alike but are written differently.</w:t>
      </w:r>
    </w:p>
    <w:p w14:paraId="5055243E" w14:textId="5F342688" w:rsidR="00B6112A" w:rsidRDefault="00B6112A" w:rsidP="00AB6A65"/>
    <w:p w14:paraId="6EB70D37" w14:textId="77777777" w:rsidR="004C1800" w:rsidRDefault="004C1800" w:rsidP="00AB6A65"/>
    <w:p w14:paraId="4E569392" w14:textId="12972D26" w:rsidR="004C1800" w:rsidRDefault="004C1800" w:rsidP="00AB6A65">
      <w:pPr>
        <w:rPr>
          <w:b/>
        </w:rPr>
      </w:pPr>
      <w:r w:rsidRPr="004C1800">
        <w:rPr>
          <w:b/>
        </w:rPr>
        <w:t>Tone, note, pitch:</w:t>
      </w:r>
    </w:p>
    <w:p w14:paraId="510309E6" w14:textId="77777777" w:rsidR="00265DFC" w:rsidRPr="004C1800" w:rsidRDefault="00265DFC" w:rsidP="00AB6A65">
      <w:pPr>
        <w:rPr>
          <w:b/>
        </w:rPr>
      </w:pPr>
    </w:p>
    <w:p w14:paraId="36A0D527" w14:textId="77777777" w:rsidR="004C1800" w:rsidRDefault="00B6112A" w:rsidP="004C1800">
      <w:pPr>
        <w:ind w:left="360"/>
      </w:pPr>
      <w:r>
        <w:t xml:space="preserve">Please keep in mind the difference between a tone, pitch and note.  </w:t>
      </w:r>
    </w:p>
    <w:p w14:paraId="593C206C" w14:textId="77777777" w:rsidR="004C1800" w:rsidRDefault="00B6112A" w:rsidP="004C1800">
      <w:pPr>
        <w:pStyle w:val="ListParagraph"/>
        <w:numPr>
          <w:ilvl w:val="0"/>
          <w:numId w:val="2"/>
        </w:numPr>
      </w:pPr>
      <w:r>
        <w:t xml:space="preserve">A </w:t>
      </w:r>
      <w:r w:rsidRPr="004C1800">
        <w:rPr>
          <w:b/>
        </w:rPr>
        <w:t>tone</w:t>
      </w:r>
      <w:r>
        <w:t xml:space="preserve"> is a s</w:t>
      </w:r>
      <w:r w:rsidR="004C1800">
        <w:t>ound.</w:t>
      </w:r>
    </w:p>
    <w:p w14:paraId="1EEE49A2" w14:textId="77777777" w:rsidR="004C1800" w:rsidRDefault="004C1800" w:rsidP="004C1800">
      <w:pPr>
        <w:pStyle w:val="ListParagraph"/>
        <w:numPr>
          <w:ilvl w:val="0"/>
          <w:numId w:val="2"/>
        </w:numPr>
      </w:pPr>
      <w:r>
        <w:t>A</w:t>
      </w:r>
      <w:r w:rsidR="00B6112A">
        <w:t xml:space="preserve"> </w:t>
      </w:r>
      <w:r w:rsidR="00B6112A" w:rsidRPr="004C1800">
        <w:rPr>
          <w:b/>
        </w:rPr>
        <w:t>pitch</w:t>
      </w:r>
      <w:r w:rsidR="00B6112A">
        <w:t xml:space="preserve"> is a sound that we</w:t>
      </w:r>
      <w:r>
        <w:t xml:space="preserve"> can name  (e.g.,  A, G#).</w:t>
      </w:r>
    </w:p>
    <w:p w14:paraId="6D5C440D" w14:textId="368B864C" w:rsidR="00B6112A" w:rsidRDefault="004C1800" w:rsidP="004C1800">
      <w:pPr>
        <w:pStyle w:val="ListParagraph"/>
        <w:numPr>
          <w:ilvl w:val="0"/>
          <w:numId w:val="2"/>
        </w:numPr>
      </w:pPr>
      <w:r>
        <w:t>A</w:t>
      </w:r>
      <w:r w:rsidR="00B6112A">
        <w:t xml:space="preserve"> </w:t>
      </w:r>
      <w:r w:rsidR="00B6112A" w:rsidRPr="004C1800">
        <w:rPr>
          <w:b/>
        </w:rPr>
        <w:t>note</w:t>
      </w:r>
      <w:r w:rsidR="00B6112A">
        <w:t xml:space="preserve"> is the  written symbol. </w:t>
      </w:r>
    </w:p>
    <w:p w14:paraId="07AB8549" w14:textId="77777777" w:rsidR="00B6112A" w:rsidRDefault="00B6112A">
      <w:pPr>
        <w:ind w:left="360" w:hanging="360"/>
      </w:pPr>
    </w:p>
    <w:sectPr w:rsidR="00B6112A" w:rsidSect="00AB6A65">
      <w:footerReference w:type="default" r:id="rId26"/>
      <w:headerReference w:type="first" r:id="rId27"/>
      <w:footerReference w:type="first" r:id="rId28"/>
      <w:pgSz w:w="12240" w:h="15840"/>
      <w:pgMar w:top="1440" w:right="1800" w:bottom="1440" w:left="1800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553892" w14:textId="77777777" w:rsidR="003322A5" w:rsidRDefault="003322A5">
      <w:r>
        <w:separator/>
      </w:r>
    </w:p>
  </w:endnote>
  <w:endnote w:type="continuationSeparator" w:id="0">
    <w:p w14:paraId="527B9802" w14:textId="77777777" w:rsidR="003322A5" w:rsidRDefault="003322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New York">
    <w:altName w:val="Times New Roman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imes">
    <w:altName w:val="Times New Ro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Petrucci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DE100C" w14:textId="77777777" w:rsidR="00265DFC" w:rsidRPr="00D64C39" w:rsidRDefault="00265DFC" w:rsidP="00265DFC">
    <w:pPr>
      <w:pStyle w:val="Footer"/>
      <w:jc w:val="center"/>
      <w:rPr>
        <w:color w:val="7030A0"/>
        <w:sz w:val="20"/>
      </w:rPr>
    </w:pPr>
    <w:r w:rsidRPr="00D64C39">
      <w:rPr>
        <w:color w:val="7030A0"/>
        <w:sz w:val="20"/>
      </w:rPr>
      <w:t xml:space="preserve">Barbara Murphy, 2025 </w:t>
    </w:r>
    <w:r>
      <w:rPr>
        <w:color w:val="7030A0"/>
        <w:sz w:val="20"/>
      </w:rPr>
      <w:t>-</w:t>
    </w:r>
    <w:r w:rsidRPr="00D64C39">
      <w:rPr>
        <w:color w:val="7030A0"/>
        <w:sz w:val="20"/>
      </w:rPr>
      <w:t xml:space="preserve"> https://musictheorymaterials.com/</w:t>
    </w:r>
  </w:p>
  <w:p w14:paraId="691A5B26" w14:textId="77777777" w:rsidR="00265DFC" w:rsidRPr="00D64C39" w:rsidRDefault="00265DFC" w:rsidP="00265DFC">
    <w:pPr>
      <w:pStyle w:val="Footer"/>
      <w:jc w:val="center"/>
      <w:rPr>
        <w:color w:val="7030A0"/>
        <w:sz w:val="20"/>
      </w:rPr>
    </w:pPr>
    <w:r w:rsidRPr="00D64C39">
      <w:rPr>
        <w:color w:val="7030A0"/>
        <w:sz w:val="20"/>
      </w:rPr>
      <w:t xml:space="preserve">This work is licensed under a </w:t>
    </w:r>
  </w:p>
  <w:p w14:paraId="3327A2E3" w14:textId="77777777" w:rsidR="00265DFC" w:rsidRPr="00D64C39" w:rsidRDefault="00265DFC" w:rsidP="00265DFC">
    <w:pPr>
      <w:pStyle w:val="Footer"/>
      <w:jc w:val="center"/>
      <w:rPr>
        <w:color w:val="7030A0"/>
        <w:sz w:val="20"/>
      </w:rPr>
    </w:pPr>
    <w:r w:rsidRPr="00D64C39">
      <w:rPr>
        <w:color w:val="7030A0"/>
        <w:sz w:val="20"/>
      </w:rPr>
      <w:t>Creative Commons Attribution-Non-Commercial-</w:t>
    </w:r>
    <w:proofErr w:type="spellStart"/>
    <w:r w:rsidRPr="00D64C39">
      <w:rPr>
        <w:color w:val="7030A0"/>
        <w:sz w:val="20"/>
      </w:rPr>
      <w:t>Sharealike</w:t>
    </w:r>
    <w:proofErr w:type="spellEnd"/>
    <w:r w:rsidRPr="00D64C39">
      <w:rPr>
        <w:color w:val="7030A0"/>
        <w:sz w:val="20"/>
      </w:rPr>
      <w:t xml:space="preserve"> 4.0</w:t>
    </w:r>
  </w:p>
  <w:p w14:paraId="12A0AF64" w14:textId="77777777" w:rsidR="00265DFC" w:rsidRPr="00D64C39" w:rsidRDefault="00265DFC" w:rsidP="00265DFC">
    <w:pPr>
      <w:pStyle w:val="Footer"/>
      <w:jc w:val="center"/>
      <w:rPr>
        <w:color w:val="7030A0"/>
        <w:sz w:val="20"/>
      </w:rPr>
    </w:pPr>
    <w:r w:rsidRPr="00D64C39">
      <w:rPr>
        <w:color w:val="7030A0"/>
        <w:sz w:val="20"/>
      </w:rPr>
      <w:t>International License</w:t>
    </w:r>
    <w:r>
      <w:rPr>
        <w:color w:val="7030A0"/>
        <w:sz w:val="20"/>
      </w:rPr>
      <w:t xml:space="preserve"> </w:t>
    </w:r>
  </w:p>
  <w:p w14:paraId="296538E8" w14:textId="77777777" w:rsidR="00AB6A65" w:rsidRDefault="00AB6A6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C5E559" w14:textId="77777777" w:rsidR="00081722" w:rsidRDefault="00081722" w:rsidP="00081722">
    <w:pPr>
      <w:pStyle w:val="Footer"/>
      <w:jc w:val="center"/>
    </w:pPr>
  </w:p>
  <w:p w14:paraId="54FC4F7D" w14:textId="77777777" w:rsidR="00081722" w:rsidRDefault="00784E0C" w:rsidP="00081722">
    <w:pPr>
      <w:pStyle w:val="Footer"/>
      <w:jc w:val="center"/>
    </w:pPr>
    <w:r w:rsidRPr="004B3D8D">
      <w:rPr>
        <w:noProof/>
      </w:rPr>
      <w:drawing>
        <wp:inline distT="0" distB="0" distL="0" distR="0" wp14:anchorId="4A46F6B6" wp14:editId="1F73714C">
          <wp:extent cx="5143500" cy="508000"/>
          <wp:effectExtent l="0" t="0" r="0" b="0"/>
          <wp:docPr id="10" name="Picture 1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143500" cy="508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6E82452D" w14:textId="77777777" w:rsidR="00081722" w:rsidRPr="00097E3D" w:rsidRDefault="00081722" w:rsidP="00081722">
    <w:pPr>
      <w:pStyle w:val="Footer"/>
      <w:jc w:val="center"/>
      <w:rPr>
        <w:color w:val="7030A0"/>
        <w:sz w:val="16"/>
        <w:szCs w:val="16"/>
      </w:rPr>
    </w:pPr>
    <w:r>
      <w:rPr>
        <w:color w:val="7030A0"/>
        <w:sz w:val="16"/>
        <w:szCs w:val="16"/>
      </w:rPr>
      <w:t>Barbara Murphy, 2018 --</w:t>
    </w:r>
    <w:r w:rsidRPr="00097E3D">
      <w:rPr>
        <w:color w:val="7030A0"/>
        <w:sz w:val="16"/>
        <w:szCs w:val="16"/>
      </w:rPr>
      <w:t xml:space="preserve"> https://musictheorymaterials.utk.edu</w:t>
    </w:r>
  </w:p>
  <w:p w14:paraId="16A4B63A" w14:textId="77777777" w:rsidR="00081722" w:rsidRDefault="0008172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F97B024" w14:textId="77777777" w:rsidR="003322A5" w:rsidRDefault="003322A5">
      <w:r>
        <w:separator/>
      </w:r>
    </w:p>
  </w:footnote>
  <w:footnote w:type="continuationSeparator" w:id="0">
    <w:p w14:paraId="73668403" w14:textId="77777777" w:rsidR="003322A5" w:rsidRDefault="003322A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0EFF80" w14:textId="77777777" w:rsidR="00081722" w:rsidRDefault="00081722" w:rsidP="00C72E57">
    <w:pPr>
      <w:pStyle w:val="Head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14:paraId="076C9AC9" w14:textId="77777777" w:rsidR="00081722" w:rsidRDefault="00081722" w:rsidP="00081722">
    <w:pPr>
      <w:pStyle w:val="Header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1AB599C"/>
    <w:multiLevelType w:val="hybridMultilevel"/>
    <w:tmpl w:val="EEA84AC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B423622"/>
    <w:multiLevelType w:val="hybridMultilevel"/>
    <w:tmpl w:val="0DACD96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633370288">
    <w:abstractNumId w:val="1"/>
  </w:num>
  <w:num w:numId="2" w16cid:durableId="20925039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5"/>
  <w:printFractionalCharacterWidth/>
  <w:embedSystemFonts/>
  <w:bordersDoNotSurroundHeader/>
  <w:bordersDoNotSurroundFooter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hyphenationZone w:val="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241D"/>
    <w:rsid w:val="00062B11"/>
    <w:rsid w:val="00081722"/>
    <w:rsid w:val="000B5038"/>
    <w:rsid w:val="0026226F"/>
    <w:rsid w:val="00265DFC"/>
    <w:rsid w:val="002B7DC5"/>
    <w:rsid w:val="003322A5"/>
    <w:rsid w:val="004C1800"/>
    <w:rsid w:val="004F388A"/>
    <w:rsid w:val="00575399"/>
    <w:rsid w:val="00784E0C"/>
    <w:rsid w:val="00966C0A"/>
    <w:rsid w:val="00A31227"/>
    <w:rsid w:val="00AB6A65"/>
    <w:rsid w:val="00B416AF"/>
    <w:rsid w:val="00B6112A"/>
    <w:rsid w:val="00B93AB8"/>
    <w:rsid w:val="00BE3B84"/>
    <w:rsid w:val="00C72E57"/>
    <w:rsid w:val="00D5241D"/>
    <w:rsid w:val="00E960F6"/>
    <w:rsid w:val="00ED5D92"/>
    <w:rsid w:val="00F25AC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1CF6BB7"/>
  <w15:chartTrackingRefBased/>
  <w15:docId w15:val="{AB27C19A-842B-BE42-B732-0310AF8797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New York" w:eastAsia="Times New Roman" w:hAnsi="New York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" w:hAnsi="Times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nhideWhenUsed/>
    <w:rsid w:val="00D5241D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rsid w:val="00D5241D"/>
    <w:rPr>
      <w:rFonts w:ascii="Times" w:hAnsi="Times"/>
      <w:sz w:val="24"/>
    </w:rPr>
  </w:style>
  <w:style w:type="character" w:styleId="PageNumber">
    <w:name w:val="page number"/>
    <w:uiPriority w:val="99"/>
    <w:semiHidden/>
    <w:unhideWhenUsed/>
    <w:rsid w:val="00081722"/>
  </w:style>
  <w:style w:type="paragraph" w:styleId="ListParagraph">
    <w:name w:val="List Paragraph"/>
    <w:basedOn w:val="Normal"/>
    <w:uiPriority w:val="72"/>
    <w:qFormat/>
    <w:rsid w:val="00AB6A6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footer" Target="footer2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5</Pages>
  <Words>486</Words>
  <Characters>2774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UTK School of Music</Company>
  <LinksUpToDate>false</LinksUpToDate>
  <CharactersWithSpaces>3254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Murphy</dc:creator>
  <cp:keywords/>
  <cp:lastModifiedBy>Murphy, Barbara</cp:lastModifiedBy>
  <cp:revision>7</cp:revision>
  <cp:lastPrinted>2008-07-07T01:37:00Z</cp:lastPrinted>
  <dcterms:created xsi:type="dcterms:W3CDTF">2018-10-13T03:07:00Z</dcterms:created>
  <dcterms:modified xsi:type="dcterms:W3CDTF">2025-05-31T01:36:00Z</dcterms:modified>
</cp:coreProperties>
</file>