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873600" w14:textId="77777777" w:rsidR="00AC6152" w:rsidRDefault="00AC6152">
      <w:pPr>
        <w:ind w:left="180"/>
        <w:jc w:val="center"/>
        <w:rPr>
          <w:rFonts w:ascii="Times" w:hAnsi="Times"/>
          <w:b/>
          <w:caps/>
        </w:rPr>
      </w:pPr>
      <w:r>
        <w:rPr>
          <w:rFonts w:ascii="Times" w:hAnsi="Times"/>
          <w:b/>
          <w:caps/>
        </w:rPr>
        <w:t>Figured Bass</w:t>
      </w:r>
    </w:p>
    <w:p w14:paraId="022FA420" w14:textId="77777777" w:rsidR="00AC6152" w:rsidRDefault="00AC6152">
      <w:pPr>
        <w:ind w:left="180"/>
        <w:jc w:val="both"/>
        <w:rPr>
          <w:caps/>
        </w:rPr>
      </w:pPr>
    </w:p>
    <w:p w14:paraId="78B8187E" w14:textId="77777777" w:rsidR="00AC6152" w:rsidRDefault="00AC6152">
      <w:pPr>
        <w:ind w:left="180"/>
        <w:jc w:val="both"/>
        <w:rPr>
          <w:caps/>
        </w:rPr>
      </w:pPr>
    </w:p>
    <w:p w14:paraId="499094CF" w14:textId="77777777" w:rsidR="00AC6152" w:rsidRDefault="00AC6152">
      <w:pPr>
        <w:ind w:left="360" w:hanging="360"/>
        <w:jc w:val="both"/>
        <w:rPr>
          <w:rFonts w:ascii="Times" w:hAnsi="Times"/>
        </w:rPr>
      </w:pPr>
      <w:r w:rsidRPr="00733DDE">
        <w:rPr>
          <w:rFonts w:ascii="Times" w:hAnsi="Times"/>
          <w:b/>
        </w:rPr>
        <w:t>Figured bass symbols</w:t>
      </w:r>
      <w:r>
        <w:rPr>
          <w:rFonts w:ascii="Times" w:hAnsi="Times"/>
          <w:caps/>
        </w:rPr>
        <w:t xml:space="preserve"> </w:t>
      </w:r>
      <w:r w:rsidRPr="00733DDE">
        <w:rPr>
          <w:rFonts w:ascii="Times" w:hAnsi="Times"/>
        </w:rPr>
        <w:t>indicate intervals above the bass. They</w:t>
      </w:r>
      <w:r>
        <w:rPr>
          <w:rFonts w:ascii="Times" w:hAnsi="Times"/>
        </w:rPr>
        <w:t xml:space="preserve"> </w:t>
      </w:r>
      <w:r w:rsidRPr="00733DDE">
        <w:rPr>
          <w:rFonts w:ascii="Times" w:hAnsi="Times"/>
        </w:rPr>
        <w:t>come</w:t>
      </w:r>
      <w:r>
        <w:rPr>
          <w:rFonts w:ascii="Times" w:hAnsi="Times"/>
        </w:rPr>
        <w:t xml:space="preserve"> from the old practice of thorough bass: composers wrote bass line and figures. The part was played by the cello player and the keyboard (continuo) player who realized the chords, filling in the harmonies.</w:t>
      </w:r>
    </w:p>
    <w:p w14:paraId="4AA99D7E" w14:textId="77777777" w:rsidR="00AC6152" w:rsidRDefault="00AC6152">
      <w:pPr>
        <w:ind w:left="720" w:hanging="360"/>
        <w:jc w:val="both"/>
        <w:rPr>
          <w:rFonts w:ascii="Times" w:hAnsi="Times"/>
        </w:rPr>
      </w:pPr>
    </w:p>
    <w:p w14:paraId="680BD1DF" w14:textId="77777777" w:rsidR="00AC6152" w:rsidRDefault="00AC6152">
      <w:pPr>
        <w:ind w:left="720" w:hanging="360"/>
        <w:jc w:val="both"/>
        <w:rPr>
          <w:rFonts w:ascii="Times" w:hAnsi="Times"/>
        </w:rPr>
      </w:pPr>
    </w:p>
    <w:p w14:paraId="287F55D1" w14:textId="77777777" w:rsidR="00AC6152" w:rsidRDefault="00AC6152">
      <w:pPr>
        <w:ind w:left="360" w:hanging="360"/>
        <w:jc w:val="both"/>
        <w:rPr>
          <w:rFonts w:ascii="Times" w:hAnsi="Times"/>
        </w:rPr>
      </w:pPr>
      <w:r w:rsidRPr="00733DDE">
        <w:rPr>
          <w:rFonts w:ascii="Times" w:hAnsi="Times"/>
          <w:b/>
          <w:caps/>
        </w:rPr>
        <w:t>Rules</w:t>
      </w:r>
      <w:r w:rsidRPr="00733DDE">
        <w:rPr>
          <w:rFonts w:ascii="Times" w:hAnsi="Times"/>
        </w:rPr>
        <w:t>:</w:t>
      </w:r>
    </w:p>
    <w:p w14:paraId="380C0BCB" w14:textId="77777777" w:rsidR="00AC6152" w:rsidRDefault="00AC6152">
      <w:pPr>
        <w:ind w:left="360" w:hanging="360"/>
        <w:jc w:val="both"/>
        <w:rPr>
          <w:rFonts w:ascii="Times" w:hAnsi="Times"/>
          <w:u w:val="single"/>
        </w:rPr>
      </w:pPr>
    </w:p>
    <w:p w14:paraId="412D2E8E" w14:textId="24C59700" w:rsidR="00AC6152" w:rsidRDefault="002F3C05">
      <w:pPr>
        <w:ind w:left="720" w:hanging="360"/>
        <w:jc w:val="both"/>
        <w:rPr>
          <w:rFonts w:ascii="Times" w:hAnsi="Times"/>
        </w:rPr>
      </w:pPr>
      <w:r>
        <w:rPr>
          <w:rFonts w:ascii="Times" w:hAnsi="Times"/>
        </w:rPr>
        <w:t>1. Figures (the A</w:t>
      </w:r>
      <w:r w:rsidR="00AC6152">
        <w:rPr>
          <w:rFonts w:ascii="Times" w:hAnsi="Times"/>
        </w:rPr>
        <w:t>rabic numbers below the bass note) tell the intervals above the bass note.</w:t>
      </w:r>
    </w:p>
    <w:p w14:paraId="7D5FE62F" w14:textId="77777777" w:rsidR="00AC6152" w:rsidRDefault="00AC6152">
      <w:pPr>
        <w:ind w:left="720" w:hanging="360"/>
        <w:jc w:val="both"/>
        <w:rPr>
          <w:rFonts w:ascii="Times" w:hAnsi="Times"/>
        </w:rPr>
      </w:pPr>
    </w:p>
    <w:p w14:paraId="630E88CA" w14:textId="0ED2A172" w:rsidR="00AC6152" w:rsidRDefault="0019360D">
      <w:pPr>
        <w:ind w:left="720" w:hanging="360"/>
        <w:jc w:val="center"/>
      </w:pPr>
      <w:r>
        <w:rPr>
          <w:noProof/>
        </w:rPr>
        <w:drawing>
          <wp:inline distT="0" distB="0" distL="0" distR="0" wp14:anchorId="41883BB3" wp14:editId="69207FC2">
            <wp:extent cx="3098800" cy="15621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 bass 1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81BCA" w14:textId="5D909534" w:rsidR="0096541F" w:rsidRPr="0096541F" w:rsidRDefault="0096541F" w:rsidP="0096541F">
      <w:pPr>
        <w:tabs>
          <w:tab w:val="left" w:pos="5850"/>
        </w:tabs>
        <w:ind w:left="3960"/>
        <w:rPr>
          <w:rFonts w:ascii="Times New Roman" w:hAnsi="Times New Roman"/>
        </w:rPr>
      </w:pPr>
      <w:r w:rsidRPr="0096541F">
        <w:rPr>
          <w:rFonts w:ascii="Times New Roman" w:hAnsi="Times New Roman"/>
        </w:rPr>
        <w:t>6</w:t>
      </w:r>
      <w:r w:rsidRPr="0096541F">
        <w:rPr>
          <w:rFonts w:ascii="Times New Roman" w:hAnsi="Times New Roman"/>
        </w:rPr>
        <w:tab/>
        <w:t>6</w:t>
      </w:r>
    </w:p>
    <w:p w14:paraId="0EB8C7AE" w14:textId="0D245587" w:rsidR="0096541F" w:rsidRPr="0096541F" w:rsidRDefault="0096541F" w:rsidP="0096541F">
      <w:pPr>
        <w:tabs>
          <w:tab w:val="left" w:pos="5850"/>
        </w:tabs>
        <w:ind w:left="3960"/>
        <w:rPr>
          <w:rFonts w:ascii="Times New Roman" w:hAnsi="Times New Roman"/>
        </w:rPr>
      </w:pPr>
      <w:r w:rsidRPr="0096541F">
        <w:rPr>
          <w:rFonts w:ascii="Times New Roman" w:hAnsi="Times New Roman"/>
        </w:rPr>
        <w:t>4</w:t>
      </w:r>
      <w:r w:rsidRPr="0096541F">
        <w:rPr>
          <w:rFonts w:ascii="Times New Roman" w:hAnsi="Times New Roman"/>
        </w:rPr>
        <w:tab/>
        <w:t>3</w:t>
      </w:r>
    </w:p>
    <w:p w14:paraId="3FA2A6FE" w14:textId="77777777" w:rsidR="00AC6152" w:rsidRDefault="00AC6152">
      <w:pPr>
        <w:ind w:left="720" w:hanging="360"/>
        <w:jc w:val="both"/>
      </w:pPr>
    </w:p>
    <w:p w14:paraId="5DED308B" w14:textId="77777777" w:rsidR="00AC6152" w:rsidRDefault="00AC6152">
      <w:pPr>
        <w:ind w:left="720" w:hanging="360"/>
        <w:jc w:val="both"/>
        <w:rPr>
          <w:rFonts w:ascii="Times" w:hAnsi="Times"/>
        </w:rPr>
      </w:pPr>
    </w:p>
    <w:p w14:paraId="6F6C2F44" w14:textId="77777777" w:rsidR="00AC6152" w:rsidRDefault="00AC6152">
      <w:pPr>
        <w:ind w:left="720" w:hanging="360"/>
        <w:jc w:val="both"/>
        <w:rPr>
          <w:rFonts w:ascii="Times" w:hAnsi="Times"/>
        </w:rPr>
      </w:pPr>
      <w:r>
        <w:rPr>
          <w:rFonts w:ascii="Times" w:hAnsi="Times"/>
        </w:rPr>
        <w:t>2. Key signatures apply to figures as well as notes.</w:t>
      </w:r>
    </w:p>
    <w:p w14:paraId="6D3DD11A" w14:textId="5BF28113" w:rsidR="00AC6152" w:rsidRDefault="00AC6152" w:rsidP="005670B4">
      <w:pPr>
        <w:jc w:val="both"/>
        <w:rPr>
          <w:rFonts w:ascii="Times" w:hAnsi="Times"/>
        </w:rPr>
      </w:pPr>
    </w:p>
    <w:p w14:paraId="3F2C4F57" w14:textId="77777777" w:rsidR="005670B4" w:rsidRDefault="005670B4" w:rsidP="005670B4">
      <w:pPr>
        <w:ind w:left="720" w:hanging="360"/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62EDEF50" wp14:editId="4AE66CF6">
            <wp:extent cx="4572000" cy="14097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 bass 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BCE4C" w14:textId="76F436F3" w:rsidR="00AC6152" w:rsidRDefault="00A66E9D" w:rsidP="00A66E9D">
      <w:pPr>
        <w:tabs>
          <w:tab w:val="left" w:pos="4320"/>
          <w:tab w:val="left" w:pos="6300"/>
          <w:tab w:val="left" w:pos="7470"/>
        </w:tabs>
        <w:ind w:left="2970"/>
        <w:rPr>
          <w:rFonts w:ascii="Times" w:hAnsi="Times"/>
        </w:rPr>
      </w:pPr>
      <w:r>
        <w:rPr>
          <w:rFonts w:ascii="Times" w:hAnsi="Times"/>
        </w:rPr>
        <w:t>6</w:t>
      </w:r>
      <w:r>
        <w:rPr>
          <w:rFonts w:ascii="Times" w:hAnsi="Times"/>
        </w:rPr>
        <w:tab/>
        <w:t>6</w:t>
      </w:r>
      <w:r>
        <w:rPr>
          <w:rFonts w:ascii="Times" w:hAnsi="Times"/>
        </w:rPr>
        <w:tab/>
      </w:r>
      <m:oMath>
        <m:m>
          <m:mPr>
            <m:mcs>
              <m:mc>
                <m:mcPr>
                  <m:count m:val="1"/>
                  <m:mcJc m:val="center"/>
                </m:mcPr>
              </m:mc>
            </m:mcs>
            <m:ctrlPr>
              <w:rPr>
                <w:rFonts w:ascii="Cambria Math" w:hAnsi="Cambria Math"/>
                <w:i/>
              </w:rPr>
            </m:ctrlPr>
          </m:mPr>
          <m:mr>
            <m:e>
              <m:r>
                <w:rPr>
                  <w:rFonts w:ascii="Cambria Math" w:hAnsi="Cambria Math"/>
                </w:rPr>
                <m:t>6</m:t>
              </m:r>
            </m:e>
          </m:mr>
          <m:mr>
            <m:e>
              <m:r>
                <w:rPr>
                  <w:rFonts w:ascii="Cambria Math" w:hAnsi="Cambria Math"/>
                </w:rPr>
                <m:t>4</m:t>
              </m:r>
            </m:e>
          </m:mr>
        </m:m>
      </m:oMath>
      <w:r>
        <w:rPr>
          <w:rFonts w:ascii="Times" w:hAnsi="Times"/>
        </w:rPr>
        <w:tab/>
      </w:r>
      <m:oMath>
        <m:m>
          <m:mPr>
            <m:mcs>
              <m:mc>
                <m:mcPr>
                  <m:count m:val="1"/>
                  <m:mcJc m:val="center"/>
                </m:mcPr>
              </m:mc>
            </m:mcs>
            <m:ctrlPr>
              <w:rPr>
                <w:rFonts w:ascii="Cambria Math" w:hAnsi="Cambria Math"/>
                <w:i/>
              </w:rPr>
            </m:ctrlPr>
          </m:mPr>
          <m:mr>
            <m:e>
              <m:r>
                <w:rPr>
                  <w:rFonts w:ascii="Cambria Math" w:hAnsi="Cambria Math"/>
                </w:rPr>
                <m:t>6</m:t>
              </m:r>
            </m:e>
          </m:mr>
          <m:mr>
            <m:e>
              <m:r>
                <w:rPr>
                  <w:rFonts w:ascii="Cambria Math" w:hAnsi="Cambria Math"/>
                </w:rPr>
                <m:t>4</m:t>
              </m:r>
            </m:e>
          </m:mr>
        </m:m>
      </m:oMath>
    </w:p>
    <w:p w14:paraId="11ED0FB7" w14:textId="4E808BEA" w:rsidR="00A66E9D" w:rsidRDefault="00A66E9D" w:rsidP="00A66E9D">
      <w:pPr>
        <w:tabs>
          <w:tab w:val="left" w:pos="4320"/>
          <w:tab w:val="left" w:pos="6300"/>
          <w:tab w:val="left" w:pos="7470"/>
        </w:tabs>
        <w:ind w:left="2970"/>
        <w:rPr>
          <w:rFonts w:ascii="Times" w:hAnsi="Times"/>
        </w:rPr>
      </w:pPr>
    </w:p>
    <w:p w14:paraId="34845ED5" w14:textId="77777777" w:rsidR="00A66E9D" w:rsidRDefault="00A66E9D" w:rsidP="00A66E9D">
      <w:pPr>
        <w:tabs>
          <w:tab w:val="left" w:pos="4320"/>
          <w:tab w:val="left" w:pos="6300"/>
          <w:tab w:val="left" w:pos="7470"/>
        </w:tabs>
        <w:ind w:left="2970"/>
        <w:rPr>
          <w:rFonts w:ascii="Times" w:hAnsi="Times"/>
        </w:rPr>
      </w:pPr>
    </w:p>
    <w:p w14:paraId="709C7966" w14:textId="77777777" w:rsidR="00A66E9D" w:rsidRDefault="00A66E9D">
      <w:pPr>
        <w:rPr>
          <w:rFonts w:ascii="Times" w:hAnsi="Times"/>
        </w:rPr>
      </w:pPr>
      <w:r>
        <w:rPr>
          <w:rFonts w:ascii="Times" w:hAnsi="Times"/>
        </w:rPr>
        <w:br w:type="page"/>
      </w:r>
    </w:p>
    <w:p w14:paraId="4976438D" w14:textId="70DC49BF" w:rsidR="00AC6152" w:rsidRDefault="00A66E9D">
      <w:pPr>
        <w:ind w:left="720" w:hanging="360"/>
        <w:jc w:val="both"/>
        <w:rPr>
          <w:rFonts w:ascii="Times" w:hAnsi="Times"/>
        </w:rPr>
      </w:pPr>
      <w:r>
        <w:rPr>
          <w:rFonts w:ascii="Times" w:hAnsi="Times"/>
        </w:rPr>
        <w:lastRenderedPageBreak/>
        <w:t xml:space="preserve">3. </w:t>
      </w:r>
      <w:r w:rsidR="00AC6152">
        <w:rPr>
          <w:rFonts w:ascii="Times" w:hAnsi="Times"/>
        </w:rPr>
        <w:t>Modifications to the key signature appear next to the figures.</w:t>
      </w:r>
    </w:p>
    <w:p w14:paraId="590A617F" w14:textId="77777777" w:rsidR="00AC6152" w:rsidRDefault="00AC6152">
      <w:pPr>
        <w:ind w:left="720" w:hanging="360"/>
        <w:jc w:val="both"/>
        <w:rPr>
          <w:rFonts w:ascii="Times" w:hAnsi="Times"/>
        </w:rPr>
      </w:pPr>
    </w:p>
    <w:p w14:paraId="1DC7C1F4" w14:textId="77777777" w:rsidR="00A66E9D" w:rsidRDefault="00A66E9D">
      <w:pPr>
        <w:ind w:left="720" w:hanging="360"/>
        <w:jc w:val="center"/>
      </w:pPr>
      <w:r>
        <w:rPr>
          <w:noProof/>
        </w:rPr>
        <w:drawing>
          <wp:inline distT="0" distB="0" distL="0" distR="0" wp14:anchorId="3172E3A7" wp14:editId="18F96762">
            <wp:extent cx="3276600" cy="13970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 bass 3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97BFC" w14:textId="77777777" w:rsidR="00A66E9D" w:rsidRDefault="00A66E9D">
      <w:pPr>
        <w:ind w:left="720" w:hanging="360"/>
        <w:jc w:val="center"/>
      </w:pPr>
    </w:p>
    <w:p w14:paraId="2291167E" w14:textId="53D01B7E" w:rsidR="00A66E9D" w:rsidRPr="00A66E9D" w:rsidRDefault="00A66E9D" w:rsidP="00A66E9D">
      <w:pPr>
        <w:tabs>
          <w:tab w:val="left" w:pos="3690"/>
          <w:tab w:val="left" w:pos="4770"/>
          <w:tab w:val="left" w:pos="5220"/>
          <w:tab w:val="left" w:pos="6030"/>
          <w:tab w:val="left" w:pos="6480"/>
        </w:tabs>
        <w:ind w:left="2970"/>
        <w:rPr>
          <w:rFonts w:ascii="Times New Roman" w:hAnsi="Times New Roman"/>
        </w:rPr>
      </w:pPr>
      <w:r w:rsidRPr="00A66E9D">
        <w:rPr>
          <w:rFonts w:ascii="Times New Roman" w:hAnsi="Times New Roman"/>
        </w:rPr>
        <w:t>d:</w:t>
      </w:r>
      <w:r w:rsidRPr="00A66E9D">
        <w:rPr>
          <w:rFonts w:ascii="Times New Roman" w:hAnsi="Times New Roman"/>
        </w:rPr>
        <w:tab/>
        <w:t xml:space="preserve">  5</w:t>
      </w:r>
      <w:r w:rsidRPr="00A66E9D">
        <w:rPr>
          <w:rFonts w:ascii="Times New Roman" w:hAnsi="Times New Roman"/>
        </w:rPr>
        <w:tab/>
        <w:t>e:</w:t>
      </w:r>
      <w:r w:rsidRPr="00A66E9D">
        <w:rPr>
          <w:rFonts w:ascii="Times New Roman" w:hAnsi="Times New Roman"/>
        </w:rPr>
        <w:tab/>
        <w:t>#6</w:t>
      </w:r>
      <w:r w:rsidRPr="00A66E9D">
        <w:rPr>
          <w:rFonts w:ascii="Times New Roman" w:hAnsi="Times New Roman"/>
        </w:rPr>
        <w:tab/>
        <w:t>C:</w:t>
      </w:r>
      <w:r w:rsidRPr="00A66E9D">
        <w:rPr>
          <w:rFonts w:ascii="Times New Roman" w:hAnsi="Times New Roman"/>
        </w:rPr>
        <w:tab/>
        <w:t xml:space="preserve"> 5</w:t>
      </w:r>
    </w:p>
    <w:p w14:paraId="08A75A4D" w14:textId="06B49950" w:rsidR="00A66E9D" w:rsidRPr="00A66E9D" w:rsidRDefault="00A66E9D" w:rsidP="00A66E9D">
      <w:pPr>
        <w:tabs>
          <w:tab w:val="left" w:pos="3690"/>
          <w:tab w:val="left" w:pos="4770"/>
          <w:tab w:val="left" w:pos="5220"/>
          <w:tab w:val="left" w:pos="6030"/>
          <w:tab w:val="left" w:pos="6480"/>
        </w:tabs>
        <w:ind w:left="2970"/>
        <w:rPr>
          <w:rFonts w:ascii="Times New Roman" w:hAnsi="Times New Roman"/>
        </w:rPr>
      </w:pPr>
      <w:r w:rsidRPr="00A66E9D">
        <w:rPr>
          <w:rFonts w:ascii="Times New Roman" w:hAnsi="Times New Roman"/>
        </w:rPr>
        <w:tab/>
        <w:t>#3</w:t>
      </w:r>
      <w:r w:rsidRPr="00A66E9D">
        <w:rPr>
          <w:rFonts w:ascii="Times New Roman" w:hAnsi="Times New Roman"/>
        </w:rPr>
        <w:tab/>
      </w:r>
      <w:r w:rsidRPr="00A66E9D">
        <w:rPr>
          <w:rFonts w:ascii="Times New Roman" w:hAnsi="Times New Roman"/>
        </w:rPr>
        <w:tab/>
        <w:t xml:space="preserve">  4</w:t>
      </w:r>
      <w:r w:rsidRPr="00A66E9D">
        <w:rPr>
          <w:rFonts w:ascii="Times New Roman" w:hAnsi="Times New Roman"/>
        </w:rPr>
        <w:tab/>
      </w:r>
      <w:r w:rsidRPr="00A66E9D">
        <w:rPr>
          <w:rFonts w:ascii="Times New Roman" w:hAnsi="Times New Roman"/>
        </w:rPr>
        <w:tab/>
        <w:t>b3</w:t>
      </w:r>
    </w:p>
    <w:p w14:paraId="7E4B26D7" w14:textId="362247F8" w:rsidR="00AC6152" w:rsidRPr="00A66E9D" w:rsidRDefault="00A66E9D" w:rsidP="00A66E9D">
      <w:pPr>
        <w:tabs>
          <w:tab w:val="left" w:pos="3690"/>
          <w:tab w:val="left" w:pos="4770"/>
          <w:tab w:val="left" w:pos="5220"/>
          <w:tab w:val="left" w:pos="6030"/>
          <w:tab w:val="left" w:pos="6480"/>
        </w:tabs>
        <w:ind w:left="2970"/>
        <w:rPr>
          <w:rFonts w:ascii="Times New Roman" w:hAnsi="Times New Roman"/>
        </w:rPr>
      </w:pPr>
      <w:r w:rsidRPr="00A66E9D">
        <w:rPr>
          <w:rFonts w:ascii="Times New Roman" w:hAnsi="Times New Roman"/>
        </w:rPr>
        <w:tab/>
      </w:r>
      <w:r w:rsidRPr="00A66E9D">
        <w:rPr>
          <w:rFonts w:ascii="Times New Roman" w:hAnsi="Times New Roman"/>
        </w:rPr>
        <w:tab/>
      </w:r>
      <w:r w:rsidRPr="00A66E9D">
        <w:rPr>
          <w:rFonts w:ascii="Times New Roman" w:hAnsi="Times New Roman"/>
        </w:rPr>
        <w:tab/>
        <w:t xml:space="preserve">  3</w:t>
      </w:r>
    </w:p>
    <w:p w14:paraId="241E00EA" w14:textId="77777777" w:rsidR="00AC6152" w:rsidRDefault="00AC6152">
      <w:pPr>
        <w:ind w:left="720" w:hanging="360"/>
        <w:jc w:val="both"/>
        <w:rPr>
          <w:rFonts w:ascii="Times" w:hAnsi="Times"/>
        </w:rPr>
      </w:pPr>
    </w:p>
    <w:p w14:paraId="2E15DFC2" w14:textId="39BC974E" w:rsidR="00AC6152" w:rsidRDefault="00AC6152">
      <w:pPr>
        <w:ind w:left="720" w:hanging="360"/>
        <w:jc w:val="both"/>
        <w:rPr>
          <w:rFonts w:ascii="Times" w:hAnsi="Times"/>
        </w:rPr>
      </w:pPr>
    </w:p>
    <w:p w14:paraId="13054FAC" w14:textId="77777777" w:rsidR="0056510B" w:rsidRDefault="0056510B">
      <w:pPr>
        <w:ind w:left="720" w:hanging="360"/>
        <w:jc w:val="both"/>
        <w:rPr>
          <w:rFonts w:ascii="Times" w:hAnsi="Times"/>
        </w:rPr>
      </w:pPr>
    </w:p>
    <w:p w14:paraId="1835EBA6" w14:textId="65C8D632" w:rsidR="00AC6152" w:rsidRDefault="00AC6152">
      <w:pPr>
        <w:ind w:left="720" w:hanging="360"/>
        <w:jc w:val="both"/>
        <w:rPr>
          <w:rFonts w:ascii="Times" w:hAnsi="Times"/>
        </w:rPr>
      </w:pPr>
      <w:r>
        <w:rPr>
          <w:rFonts w:ascii="Times" w:hAnsi="Times"/>
        </w:rPr>
        <w:t>4. An accidental standing alone affects the note a third above the bass.</w:t>
      </w:r>
    </w:p>
    <w:p w14:paraId="64CE34F2" w14:textId="77777777" w:rsidR="0056510B" w:rsidRDefault="0056510B">
      <w:pPr>
        <w:ind w:left="720" w:hanging="360"/>
        <w:jc w:val="both"/>
        <w:rPr>
          <w:rFonts w:ascii="Times" w:hAnsi="Times"/>
        </w:rPr>
      </w:pPr>
    </w:p>
    <w:p w14:paraId="679DEE6F" w14:textId="30D186B8" w:rsidR="00AC6152" w:rsidRDefault="0056510B" w:rsidP="0056510B">
      <w:pPr>
        <w:ind w:left="720" w:hanging="360"/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712A095F" wp14:editId="179E269C">
            <wp:extent cx="2870200" cy="1422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 bass 4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E4DD0" w14:textId="2E8663A2" w:rsidR="007B14E5" w:rsidRDefault="0056510B" w:rsidP="0056510B">
      <w:pPr>
        <w:tabs>
          <w:tab w:val="left" w:pos="3870"/>
          <w:tab w:val="left" w:pos="5310"/>
        </w:tabs>
        <w:ind w:left="3240"/>
        <w:jc w:val="both"/>
        <w:rPr>
          <w:rFonts w:ascii="Times" w:hAnsi="Times"/>
        </w:rPr>
      </w:pPr>
      <w:r>
        <w:rPr>
          <w:rFonts w:ascii="Times" w:hAnsi="Times"/>
        </w:rPr>
        <w:t>C:</w:t>
      </w:r>
      <w:r>
        <w:rPr>
          <w:rFonts w:ascii="Times" w:hAnsi="Times"/>
        </w:rPr>
        <w:tab/>
        <w:t>b6</w:t>
      </w:r>
      <w:r>
        <w:rPr>
          <w:rFonts w:ascii="Times" w:hAnsi="Times"/>
        </w:rPr>
        <w:tab/>
        <w:t>d:</w:t>
      </w:r>
      <w:r>
        <w:rPr>
          <w:rFonts w:ascii="Times" w:hAnsi="Times"/>
        </w:rPr>
        <w:tab/>
        <w:t>#</w:t>
      </w:r>
    </w:p>
    <w:p w14:paraId="060E4BF8" w14:textId="677990A9" w:rsidR="0056510B" w:rsidRDefault="0056510B" w:rsidP="0056510B">
      <w:pPr>
        <w:tabs>
          <w:tab w:val="left" w:pos="3870"/>
          <w:tab w:val="left" w:pos="5310"/>
        </w:tabs>
        <w:ind w:left="3240"/>
        <w:jc w:val="both"/>
        <w:rPr>
          <w:rFonts w:ascii="Times" w:hAnsi="Times"/>
        </w:rPr>
      </w:pPr>
      <w:r>
        <w:rPr>
          <w:rFonts w:ascii="Times" w:hAnsi="Times"/>
        </w:rPr>
        <w:tab/>
        <w:t>b</w:t>
      </w:r>
    </w:p>
    <w:p w14:paraId="30D0FBD5" w14:textId="293BFA20" w:rsidR="00AC6152" w:rsidRDefault="00AC6152">
      <w:pPr>
        <w:ind w:left="720" w:hanging="360"/>
        <w:jc w:val="center"/>
      </w:pPr>
    </w:p>
    <w:p w14:paraId="5C59D63F" w14:textId="77777777" w:rsidR="00AC6152" w:rsidRDefault="00AC6152">
      <w:pPr>
        <w:ind w:left="720" w:hanging="360"/>
        <w:jc w:val="both"/>
        <w:rPr>
          <w:rFonts w:ascii="Times" w:hAnsi="Times"/>
        </w:rPr>
      </w:pPr>
    </w:p>
    <w:p w14:paraId="7D7D0DBE" w14:textId="77777777" w:rsidR="00AC6152" w:rsidRDefault="00AC6152">
      <w:pPr>
        <w:ind w:left="720" w:hanging="360"/>
        <w:jc w:val="both"/>
        <w:rPr>
          <w:rFonts w:ascii="Times" w:hAnsi="Times"/>
        </w:rPr>
      </w:pPr>
    </w:p>
    <w:p w14:paraId="593F909C" w14:textId="77777777" w:rsidR="0056510B" w:rsidRDefault="0056510B">
      <w:pPr>
        <w:rPr>
          <w:rFonts w:ascii="Times" w:hAnsi="Times"/>
        </w:rPr>
      </w:pPr>
      <w:r>
        <w:rPr>
          <w:rFonts w:ascii="Times" w:hAnsi="Times"/>
        </w:rPr>
        <w:br w:type="page"/>
      </w:r>
    </w:p>
    <w:p w14:paraId="41853094" w14:textId="53CA936D" w:rsidR="00AC6152" w:rsidRDefault="00AC6152">
      <w:pPr>
        <w:ind w:left="720" w:hanging="360"/>
        <w:jc w:val="both"/>
        <w:rPr>
          <w:rFonts w:ascii="Times" w:hAnsi="Times"/>
        </w:rPr>
      </w:pPr>
      <w:r>
        <w:rPr>
          <w:rFonts w:ascii="Times" w:hAnsi="Times"/>
        </w:rPr>
        <w:lastRenderedPageBreak/>
        <w:t>5. The raising of a tone may be indicated by a sharp or natural next to the figure or a slash through the figure.</w:t>
      </w:r>
    </w:p>
    <w:p w14:paraId="1D869D68" w14:textId="77777777" w:rsidR="006B66C6" w:rsidRDefault="006B66C6">
      <w:pPr>
        <w:ind w:left="720" w:hanging="360"/>
        <w:jc w:val="both"/>
        <w:rPr>
          <w:rFonts w:ascii="Times" w:hAnsi="Times"/>
        </w:rPr>
      </w:pPr>
    </w:p>
    <w:p w14:paraId="2DA56FAA" w14:textId="0F26536D" w:rsidR="00AC6152" w:rsidRDefault="004854A1" w:rsidP="006B66C6">
      <w:pPr>
        <w:ind w:left="720" w:hanging="360"/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4C5B35D8" wp14:editId="43D62945">
            <wp:extent cx="2965837" cy="1912479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 bass 5 edit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02459" cy="1936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994B0" w14:textId="061DD448" w:rsidR="00AC6152" w:rsidRDefault="00AC6152">
      <w:pPr>
        <w:ind w:left="720" w:hanging="360"/>
        <w:jc w:val="center"/>
        <w:rPr>
          <w:rFonts w:ascii="Times" w:hAnsi="Times"/>
        </w:rPr>
      </w:pPr>
    </w:p>
    <w:p w14:paraId="708A0C29" w14:textId="77777777" w:rsidR="00AC6152" w:rsidRDefault="00AC6152">
      <w:pPr>
        <w:ind w:left="720" w:hanging="360"/>
        <w:jc w:val="both"/>
        <w:rPr>
          <w:rFonts w:ascii="Times" w:hAnsi="Times"/>
        </w:rPr>
      </w:pPr>
    </w:p>
    <w:p w14:paraId="01D12448" w14:textId="47F27734" w:rsidR="00AC6152" w:rsidRDefault="00AC6152" w:rsidP="0056510B">
      <w:pPr>
        <w:ind w:left="270" w:hanging="270"/>
        <w:jc w:val="both"/>
        <w:rPr>
          <w:rFonts w:ascii="Times" w:hAnsi="Times"/>
        </w:rPr>
      </w:pPr>
      <w:r>
        <w:rPr>
          <w:rFonts w:ascii="Times" w:hAnsi="Times"/>
        </w:rPr>
        <w:t>6. Figures do not specify the arrangement of the tones above the bass. They just tell you which tones are present.  For example, all of the following arrangements would be correct:</w:t>
      </w:r>
    </w:p>
    <w:p w14:paraId="4F698F3C" w14:textId="77777777" w:rsidR="00AC6152" w:rsidRDefault="00AC6152">
      <w:pPr>
        <w:ind w:left="720" w:hanging="360"/>
        <w:jc w:val="both"/>
        <w:rPr>
          <w:rFonts w:ascii="Times" w:hAnsi="Times"/>
        </w:rPr>
      </w:pPr>
    </w:p>
    <w:p w14:paraId="1FA8C9AB" w14:textId="45690163" w:rsidR="00AC6152" w:rsidRDefault="004854A1">
      <w:pPr>
        <w:ind w:left="720" w:hanging="360"/>
        <w:jc w:val="center"/>
      </w:pPr>
      <w:r>
        <w:rPr>
          <w:noProof/>
        </w:rPr>
        <w:drawing>
          <wp:inline distT="0" distB="0" distL="0" distR="0" wp14:anchorId="42267199" wp14:editId="66E0494D">
            <wp:extent cx="3149600" cy="1422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 bass 6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496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71AD0" w14:textId="60CF09B6" w:rsidR="004854A1" w:rsidRPr="004854A1" w:rsidRDefault="004854A1" w:rsidP="004854A1">
      <w:pPr>
        <w:tabs>
          <w:tab w:val="left" w:pos="3510"/>
          <w:tab w:val="left" w:pos="4770"/>
          <w:tab w:val="left" w:pos="6120"/>
        </w:tabs>
        <w:ind w:left="3060"/>
        <w:rPr>
          <w:rFonts w:ascii="Times New Roman" w:hAnsi="Times New Roman"/>
        </w:rPr>
      </w:pPr>
      <w:r w:rsidRPr="004854A1">
        <w:rPr>
          <w:rFonts w:ascii="Times New Roman" w:hAnsi="Times New Roman"/>
        </w:rPr>
        <w:t>C:</w:t>
      </w:r>
      <w:r w:rsidRPr="004854A1">
        <w:rPr>
          <w:rFonts w:ascii="Times New Roman" w:hAnsi="Times New Roman"/>
        </w:rPr>
        <w:tab/>
        <w:t>6</w:t>
      </w:r>
      <w:r w:rsidRPr="004854A1">
        <w:rPr>
          <w:rFonts w:ascii="Times New Roman" w:hAnsi="Times New Roman"/>
        </w:rPr>
        <w:tab/>
        <w:t>6</w:t>
      </w:r>
      <w:r w:rsidRPr="004854A1">
        <w:rPr>
          <w:rFonts w:ascii="Times New Roman" w:hAnsi="Times New Roman"/>
        </w:rPr>
        <w:tab/>
        <w:t>6</w:t>
      </w:r>
    </w:p>
    <w:p w14:paraId="01B478BE" w14:textId="09ACCACD" w:rsidR="004854A1" w:rsidRPr="004854A1" w:rsidRDefault="004854A1" w:rsidP="004854A1">
      <w:pPr>
        <w:tabs>
          <w:tab w:val="left" w:pos="3510"/>
          <w:tab w:val="left" w:pos="4770"/>
          <w:tab w:val="left" w:pos="6120"/>
        </w:tabs>
        <w:ind w:left="3060"/>
        <w:rPr>
          <w:rFonts w:ascii="Times New Roman" w:hAnsi="Times New Roman"/>
        </w:rPr>
      </w:pPr>
      <w:r w:rsidRPr="004854A1">
        <w:rPr>
          <w:rFonts w:ascii="Times New Roman" w:hAnsi="Times New Roman"/>
        </w:rPr>
        <w:tab/>
        <w:t>3</w:t>
      </w:r>
      <w:r w:rsidRPr="004854A1">
        <w:rPr>
          <w:rFonts w:ascii="Times New Roman" w:hAnsi="Times New Roman"/>
        </w:rPr>
        <w:tab/>
        <w:t>3</w:t>
      </w:r>
      <w:r w:rsidRPr="004854A1">
        <w:rPr>
          <w:rFonts w:ascii="Times New Roman" w:hAnsi="Times New Roman"/>
        </w:rPr>
        <w:tab/>
        <w:t>3</w:t>
      </w:r>
    </w:p>
    <w:p w14:paraId="294D5993" w14:textId="77777777" w:rsidR="00AC6152" w:rsidRDefault="00AC6152">
      <w:pPr>
        <w:ind w:left="720" w:hanging="360"/>
        <w:jc w:val="both"/>
        <w:rPr>
          <w:rFonts w:ascii="Times" w:hAnsi="Times"/>
        </w:rPr>
      </w:pPr>
    </w:p>
    <w:p w14:paraId="17721593" w14:textId="77777777" w:rsidR="00AC6152" w:rsidRDefault="00AC6152">
      <w:pPr>
        <w:ind w:left="720" w:hanging="360"/>
        <w:jc w:val="both"/>
        <w:rPr>
          <w:rFonts w:ascii="Times" w:hAnsi="Times"/>
        </w:rPr>
      </w:pPr>
    </w:p>
    <w:p w14:paraId="0EB27296" w14:textId="77777777" w:rsidR="00AC6152" w:rsidRDefault="00AC6152">
      <w:pPr>
        <w:ind w:left="720" w:hanging="360"/>
        <w:jc w:val="both"/>
        <w:rPr>
          <w:rFonts w:ascii="Times" w:hAnsi="Times"/>
        </w:rPr>
      </w:pPr>
    </w:p>
    <w:p w14:paraId="7DC1AFA7" w14:textId="77777777" w:rsidR="0019360D" w:rsidRDefault="0019360D">
      <w:pPr>
        <w:rPr>
          <w:rFonts w:ascii="Times" w:hAnsi="Times"/>
        </w:rPr>
      </w:pPr>
      <w:r>
        <w:rPr>
          <w:rFonts w:ascii="Times" w:hAnsi="Times"/>
        </w:rPr>
        <w:br w:type="page"/>
      </w:r>
    </w:p>
    <w:p w14:paraId="4D468232" w14:textId="1ED21D7B" w:rsidR="004854A1" w:rsidRDefault="00AC6152">
      <w:pPr>
        <w:ind w:left="720" w:hanging="360"/>
        <w:jc w:val="both"/>
        <w:rPr>
          <w:rFonts w:ascii="Times" w:hAnsi="Times"/>
        </w:rPr>
      </w:pPr>
      <w:r>
        <w:rPr>
          <w:rFonts w:ascii="Times" w:hAnsi="Times"/>
        </w:rPr>
        <w:lastRenderedPageBreak/>
        <w:t xml:space="preserve">7. Two figures arranged horizontally under one bass note indicate movement in the same voice above the given bass note.  </w:t>
      </w:r>
    </w:p>
    <w:p w14:paraId="313586C0" w14:textId="77777777" w:rsidR="004854A1" w:rsidRDefault="004854A1">
      <w:pPr>
        <w:ind w:left="720" w:hanging="360"/>
        <w:jc w:val="both"/>
        <w:rPr>
          <w:rFonts w:ascii="Times" w:hAnsi="Times"/>
        </w:rPr>
      </w:pPr>
    </w:p>
    <w:p w14:paraId="6EE29139" w14:textId="3D1B1083" w:rsidR="00AC6152" w:rsidRDefault="00AC6152" w:rsidP="004854A1">
      <w:pPr>
        <w:ind w:left="720"/>
        <w:jc w:val="both"/>
        <w:rPr>
          <w:rFonts w:ascii="Times" w:hAnsi="Times"/>
        </w:rPr>
      </w:pPr>
      <w:r>
        <w:rPr>
          <w:rFonts w:ascii="Times" w:hAnsi="Times"/>
        </w:rPr>
        <w:t xml:space="preserve">For example, in the following, the note an octave above the bass note is to move to the note a seventh above the bass.  The movement is usually accomplished by notes of equal value.  In the example below, the 8-7 movement is </w:t>
      </w:r>
      <w:r w:rsidR="00AB5CB9">
        <w:rPr>
          <w:rFonts w:ascii="Times" w:hAnsi="Times"/>
        </w:rPr>
        <w:t xml:space="preserve">indicated by 8-7 under one bass note and is realized </w:t>
      </w:r>
      <w:r>
        <w:rPr>
          <w:rFonts w:ascii="Times" w:hAnsi="Times"/>
        </w:rPr>
        <w:t xml:space="preserve">in quarter notes -- note values half the length of the </w:t>
      </w:r>
      <w:r w:rsidR="00AB5CB9">
        <w:rPr>
          <w:rFonts w:ascii="Times" w:hAnsi="Times"/>
        </w:rPr>
        <w:t>bass note</w:t>
      </w:r>
      <w:r>
        <w:rPr>
          <w:rFonts w:ascii="Times" w:hAnsi="Times"/>
        </w:rPr>
        <w:t>.</w:t>
      </w:r>
    </w:p>
    <w:p w14:paraId="04EA2269" w14:textId="77777777" w:rsidR="00AC6152" w:rsidRDefault="00AC6152">
      <w:pPr>
        <w:ind w:left="720" w:hanging="360"/>
        <w:jc w:val="both"/>
        <w:rPr>
          <w:rFonts w:ascii="Times" w:hAnsi="Times"/>
        </w:rPr>
      </w:pPr>
    </w:p>
    <w:p w14:paraId="2536BC6F" w14:textId="77777777" w:rsidR="00AC6152" w:rsidRDefault="00AC6152">
      <w:pPr>
        <w:rPr>
          <w:rFonts w:ascii="Times" w:hAnsi="Times"/>
        </w:rPr>
      </w:pPr>
    </w:p>
    <w:p w14:paraId="3FE7C132" w14:textId="01BDF56F" w:rsidR="00AC6152" w:rsidRDefault="004854A1">
      <w:pPr>
        <w:jc w:val="center"/>
      </w:pPr>
      <w:r>
        <w:rPr>
          <w:noProof/>
        </w:rPr>
        <w:drawing>
          <wp:inline distT="0" distB="0" distL="0" distR="0" wp14:anchorId="6F7D48A3" wp14:editId="4249F680">
            <wp:extent cx="2832100" cy="1460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 bass 7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83ABC" w14:textId="57A84A3D" w:rsidR="004854A1" w:rsidRPr="004854A1" w:rsidRDefault="004854A1" w:rsidP="004854A1">
      <w:pPr>
        <w:tabs>
          <w:tab w:val="left" w:pos="4590"/>
        </w:tabs>
        <w:ind w:left="3150"/>
        <w:rPr>
          <w:rFonts w:ascii="Times New Roman" w:hAnsi="Times New Roman"/>
        </w:rPr>
      </w:pPr>
      <w:r w:rsidRPr="004854A1">
        <w:rPr>
          <w:rFonts w:ascii="Times New Roman" w:hAnsi="Times New Roman"/>
        </w:rPr>
        <w:t>G:</w:t>
      </w:r>
      <w:r w:rsidRPr="004854A1">
        <w:rPr>
          <w:rFonts w:ascii="Times New Roman" w:hAnsi="Times New Roman"/>
        </w:rPr>
        <w:tab/>
        <w:t>8</w:t>
      </w:r>
      <w:r>
        <w:rPr>
          <w:rFonts w:ascii="Times New Roman" w:hAnsi="Times New Roman"/>
        </w:rPr>
        <w:t xml:space="preserve">  </w:t>
      </w:r>
      <w:r w:rsidRPr="004854A1">
        <w:rPr>
          <w:rFonts w:ascii="Times New Roman" w:hAnsi="Times New Roman"/>
        </w:rPr>
        <w:t>-</w:t>
      </w:r>
      <w:r w:rsidRPr="004854A1">
        <w:rPr>
          <w:rFonts w:ascii="Times New Roman" w:hAnsi="Times New Roman"/>
        </w:rPr>
        <w:tab/>
        <w:t>7</w:t>
      </w:r>
    </w:p>
    <w:sectPr w:rsidR="004854A1" w:rsidRPr="004854A1" w:rsidSect="00BF102D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40"/>
      <w:pgMar w:top="1440" w:right="1440" w:bottom="1440" w:left="144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240869" w14:textId="77777777" w:rsidR="002F1A73" w:rsidRDefault="002F1A73">
      <w:r>
        <w:separator/>
      </w:r>
    </w:p>
  </w:endnote>
  <w:endnote w:type="continuationSeparator" w:id="0">
    <w:p w14:paraId="30515FC1" w14:textId="77777777" w:rsidR="002F1A73" w:rsidRDefault="002F1A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ew York">
    <w:altName w:val="Times New Roman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altName w:val="Times New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341927" w14:textId="77777777" w:rsidR="00E81644" w:rsidRDefault="00E8164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842A08" w14:textId="0D226A6F" w:rsidR="00BF102D" w:rsidRDefault="00BF102D">
    <w:pPr>
      <w:pStyle w:val="Footer"/>
    </w:pPr>
  </w:p>
  <w:p w14:paraId="47B5D372" w14:textId="77777777" w:rsidR="00E81644" w:rsidRPr="00D64C39" w:rsidRDefault="00E81644" w:rsidP="00E81644">
    <w:pPr>
      <w:pStyle w:val="Footer"/>
      <w:jc w:val="center"/>
      <w:rPr>
        <w:color w:val="7030A0"/>
        <w:sz w:val="20"/>
      </w:rPr>
    </w:pPr>
    <w:r w:rsidRPr="00D64C39">
      <w:rPr>
        <w:color w:val="7030A0"/>
        <w:sz w:val="20"/>
      </w:rPr>
      <w:t xml:space="preserve">Barbara Murphy, 2025 </w:t>
    </w:r>
    <w:r>
      <w:rPr>
        <w:color w:val="7030A0"/>
        <w:sz w:val="20"/>
      </w:rPr>
      <w:t>-</w:t>
    </w:r>
    <w:r w:rsidRPr="00D64C39">
      <w:rPr>
        <w:color w:val="7030A0"/>
        <w:sz w:val="20"/>
      </w:rPr>
      <w:t xml:space="preserve"> https://musictheorymaterials.com/</w:t>
    </w:r>
  </w:p>
  <w:p w14:paraId="257D9402" w14:textId="77777777" w:rsidR="00E81644" w:rsidRPr="00D64C39" w:rsidRDefault="00E81644" w:rsidP="00E81644">
    <w:pPr>
      <w:pStyle w:val="Footer"/>
      <w:jc w:val="center"/>
      <w:rPr>
        <w:color w:val="7030A0"/>
        <w:sz w:val="20"/>
      </w:rPr>
    </w:pPr>
    <w:r w:rsidRPr="00D64C39">
      <w:rPr>
        <w:color w:val="7030A0"/>
        <w:sz w:val="20"/>
      </w:rPr>
      <w:t xml:space="preserve">This work is licensed under a </w:t>
    </w:r>
  </w:p>
  <w:p w14:paraId="5DA3D12A" w14:textId="77777777" w:rsidR="00E81644" w:rsidRPr="00D64C39" w:rsidRDefault="00E81644" w:rsidP="00E81644">
    <w:pPr>
      <w:pStyle w:val="Footer"/>
      <w:jc w:val="center"/>
      <w:rPr>
        <w:color w:val="7030A0"/>
        <w:sz w:val="20"/>
      </w:rPr>
    </w:pPr>
    <w:r w:rsidRPr="00D64C39">
      <w:rPr>
        <w:color w:val="7030A0"/>
        <w:sz w:val="20"/>
      </w:rPr>
      <w:t>Creative Commons Attribution-Non-Commercial-</w:t>
    </w:r>
    <w:proofErr w:type="spellStart"/>
    <w:r w:rsidRPr="00D64C39">
      <w:rPr>
        <w:color w:val="7030A0"/>
        <w:sz w:val="20"/>
      </w:rPr>
      <w:t>Sharealike</w:t>
    </w:r>
    <w:proofErr w:type="spellEnd"/>
    <w:r w:rsidRPr="00D64C39">
      <w:rPr>
        <w:color w:val="7030A0"/>
        <w:sz w:val="20"/>
      </w:rPr>
      <w:t xml:space="preserve"> 4.0</w:t>
    </w:r>
  </w:p>
  <w:p w14:paraId="709C1A30" w14:textId="77777777" w:rsidR="00E81644" w:rsidRPr="00D64C39" w:rsidRDefault="00E81644" w:rsidP="00E81644">
    <w:pPr>
      <w:pStyle w:val="Footer"/>
      <w:jc w:val="center"/>
      <w:rPr>
        <w:color w:val="7030A0"/>
        <w:sz w:val="20"/>
      </w:rPr>
    </w:pPr>
    <w:r w:rsidRPr="00D64C39">
      <w:rPr>
        <w:color w:val="7030A0"/>
        <w:sz w:val="20"/>
      </w:rPr>
      <w:t>International License</w:t>
    </w:r>
    <w:r>
      <w:rPr>
        <w:color w:val="7030A0"/>
        <w:sz w:val="20"/>
      </w:rPr>
      <w:t xml:space="preserve"> </w:t>
    </w:r>
  </w:p>
  <w:p w14:paraId="7C59DB65" w14:textId="77777777" w:rsidR="00BF102D" w:rsidRDefault="00BF102D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4075FA" w14:textId="67D105D2" w:rsidR="00BF102D" w:rsidRDefault="00BF102D">
    <w:pPr>
      <w:pStyle w:val="Footer"/>
    </w:pPr>
  </w:p>
  <w:p w14:paraId="21304C1B" w14:textId="77777777" w:rsidR="00BF102D" w:rsidRDefault="00BF102D" w:rsidP="00BF102D">
    <w:pPr>
      <w:pStyle w:val="Footer"/>
      <w:jc w:val="center"/>
    </w:pPr>
    <w:r>
      <w:rPr>
        <w:noProof/>
      </w:rPr>
      <w:drawing>
        <wp:inline distT="0" distB="0" distL="0" distR="0" wp14:anchorId="59607C3D" wp14:editId="658B207A">
          <wp:extent cx="5152445" cy="511666"/>
          <wp:effectExtent l="0" t="0" r="0" b="0"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Logo-runner-CC-1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194800" cy="51587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4E4676C" w14:textId="77777777" w:rsidR="00BF102D" w:rsidRPr="00097E3D" w:rsidRDefault="00BF102D" w:rsidP="00BF102D">
    <w:pPr>
      <w:pStyle w:val="Footer"/>
      <w:jc w:val="center"/>
      <w:rPr>
        <w:color w:val="7030A0"/>
        <w:sz w:val="16"/>
        <w:szCs w:val="16"/>
      </w:rPr>
    </w:pPr>
    <w:r>
      <w:rPr>
        <w:color w:val="7030A0"/>
        <w:sz w:val="16"/>
        <w:szCs w:val="16"/>
      </w:rPr>
      <w:t>Barbara Murphy, 2018 --</w:t>
    </w:r>
    <w:r w:rsidRPr="00097E3D">
      <w:rPr>
        <w:color w:val="7030A0"/>
        <w:sz w:val="16"/>
        <w:szCs w:val="16"/>
      </w:rPr>
      <w:t xml:space="preserve"> https://musictheorymaterials.utk.edu</w:t>
    </w:r>
  </w:p>
  <w:p w14:paraId="58D93E1A" w14:textId="77777777" w:rsidR="00BF102D" w:rsidRDefault="00BF102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F975C3" w14:textId="77777777" w:rsidR="002F1A73" w:rsidRDefault="002F1A73">
      <w:r>
        <w:separator/>
      </w:r>
    </w:p>
  </w:footnote>
  <w:footnote w:type="continuationSeparator" w:id="0">
    <w:p w14:paraId="42783C6C" w14:textId="77777777" w:rsidR="002F1A73" w:rsidRDefault="002F1A7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721491120"/>
      <w:docPartObj>
        <w:docPartGallery w:val="Page Numbers (Top of Page)"/>
        <w:docPartUnique/>
      </w:docPartObj>
    </w:sdtPr>
    <w:sdtContent>
      <w:p w14:paraId="11E0CCBF" w14:textId="68643E40" w:rsidR="00BF102D" w:rsidRDefault="00BF102D" w:rsidP="004454D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61AF7F64" w14:textId="77777777" w:rsidR="00BF102D" w:rsidRDefault="00BF102D" w:rsidP="00BF102D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365758335"/>
      <w:docPartObj>
        <w:docPartGallery w:val="Page Numbers (Top of Page)"/>
        <w:docPartUnique/>
      </w:docPartObj>
    </w:sdtPr>
    <w:sdtContent>
      <w:p w14:paraId="68B516DB" w14:textId="7B95FAEC" w:rsidR="00BF102D" w:rsidRDefault="00BF102D" w:rsidP="004454D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B732D6F" w14:textId="77777777" w:rsidR="00BF102D" w:rsidRDefault="00BF102D" w:rsidP="00BF102D">
    <w:pPr>
      <w:pStyle w:val="Header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847240732"/>
      <w:docPartObj>
        <w:docPartGallery w:val="Page Numbers (Top of Page)"/>
        <w:docPartUnique/>
      </w:docPartObj>
    </w:sdtPr>
    <w:sdtContent>
      <w:p w14:paraId="6B7FBD3F" w14:textId="46272C08" w:rsidR="00BF102D" w:rsidRDefault="00BF102D" w:rsidP="004454D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5BC20A5D" w14:textId="77777777" w:rsidR="00BF102D" w:rsidRDefault="00BF102D" w:rsidP="00BF102D">
    <w:pPr>
      <w:pStyle w:val="Header"/>
      <w:ind w:right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5"/>
  <w:embedSystemFonts/>
  <w:bordersDoNotSurroundHeader/>
  <w:bordersDoNotSurroundFooter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3DDE"/>
    <w:rsid w:val="00120680"/>
    <w:rsid w:val="0019360D"/>
    <w:rsid w:val="001C6F33"/>
    <w:rsid w:val="002F1A73"/>
    <w:rsid w:val="002F3C05"/>
    <w:rsid w:val="0040532E"/>
    <w:rsid w:val="004854A1"/>
    <w:rsid w:val="0056510B"/>
    <w:rsid w:val="005670B4"/>
    <w:rsid w:val="005C4C13"/>
    <w:rsid w:val="006B66C6"/>
    <w:rsid w:val="00733DDE"/>
    <w:rsid w:val="007B14E5"/>
    <w:rsid w:val="007B31A9"/>
    <w:rsid w:val="007E52DD"/>
    <w:rsid w:val="00880165"/>
    <w:rsid w:val="0096541F"/>
    <w:rsid w:val="00A31227"/>
    <w:rsid w:val="00A66E9D"/>
    <w:rsid w:val="00AB5CB9"/>
    <w:rsid w:val="00AC6152"/>
    <w:rsid w:val="00BF102D"/>
    <w:rsid w:val="00C74D39"/>
    <w:rsid w:val="00D3010A"/>
    <w:rsid w:val="00DC0414"/>
    <w:rsid w:val="00E81644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7B6A056"/>
  <w15:chartTrackingRefBased/>
  <w15:docId w15:val="{C1C52C78-E0AB-E44D-B3CB-EB48291327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New York" w:eastAsia="Times New Roman" w:hAnsi="New York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nhideWhenUsed/>
    <w:rsid w:val="00733DD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733DDE"/>
    <w:rPr>
      <w:sz w:val="24"/>
    </w:rPr>
  </w:style>
  <w:style w:type="character" w:styleId="PageNumber">
    <w:name w:val="page number"/>
    <w:basedOn w:val="DefaultParagraphFont"/>
    <w:rsid w:val="00BF102D"/>
  </w:style>
  <w:style w:type="character" w:styleId="PlaceholderText">
    <w:name w:val="Placeholder Text"/>
    <w:basedOn w:val="DefaultParagraphFont"/>
    <w:rsid w:val="00A66E9D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header" Target="header2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4</Pages>
  <Words>222</Words>
  <Characters>1267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UTK School of Music</Company>
  <LinksUpToDate>false</LinksUpToDate>
  <CharactersWithSpaces>1487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Murphy, Barbara A</dc:creator>
  <cp:keywords/>
  <cp:lastModifiedBy>Murphy, Barbara</cp:lastModifiedBy>
  <cp:revision>9</cp:revision>
  <cp:lastPrinted>2003-08-14T14:11:00Z</cp:lastPrinted>
  <dcterms:created xsi:type="dcterms:W3CDTF">2018-09-04T16:27:00Z</dcterms:created>
  <dcterms:modified xsi:type="dcterms:W3CDTF">2025-05-31T01:56:00Z</dcterms:modified>
</cp:coreProperties>
</file>