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467D7" w14:textId="4649712A" w:rsidR="00A85FB6" w:rsidRPr="001E259C" w:rsidRDefault="00000000" w:rsidP="00A85FB6">
      <w:pPr>
        <w:jc w:val="center"/>
        <w:rPr>
          <w:rFonts w:ascii="Times" w:hAnsi="Times"/>
          <w:b/>
          <w:sz w:val="20"/>
        </w:rPr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b/>
                <w:i/>
              </w:rPr>
            </m:ctrlPr>
          </m:mPr>
          <m:mr>
            <m:e>
              <m:r>
                <m:rPr>
                  <m:sty m:val="bi"/>
                </m:rPr>
                <w:rPr>
                  <w:rFonts w:ascii="Cambria Math" w:hAnsi="Cambria Math"/>
                </w:rPr>
                <m:t>6</m:t>
              </m:r>
            </m:e>
          </m:mr>
          <m:mr>
            <m:e>
              <m:r>
                <m:rPr>
                  <m:sty m:val="bi"/>
                </m:rPr>
                <w:rPr>
                  <w:rFonts w:ascii="Cambria Math" w:hAnsi="Cambria Math"/>
                </w:rPr>
                <m:t>4</m:t>
              </m:r>
            </m:e>
          </m:mr>
        </m:m>
      </m:oMath>
      <w:r w:rsidR="00103191">
        <w:rPr>
          <w:rFonts w:ascii="Times" w:hAnsi="Times"/>
          <w:b/>
        </w:rPr>
        <w:t xml:space="preserve"> </w:t>
      </w:r>
      <w:r w:rsidR="00AE3D11">
        <w:rPr>
          <w:rFonts w:ascii="Times" w:hAnsi="Times"/>
          <w:b/>
        </w:rPr>
        <w:t xml:space="preserve">(Second inversion) </w:t>
      </w:r>
      <w:r w:rsidR="00A85FB6">
        <w:rPr>
          <w:rFonts w:ascii="Times" w:hAnsi="Times"/>
          <w:b/>
        </w:rPr>
        <w:t>Chords</w:t>
      </w:r>
    </w:p>
    <w:p w14:paraId="77E06A82" w14:textId="77777777" w:rsidR="00A85FB6" w:rsidRPr="001E259C" w:rsidRDefault="00A85FB6" w:rsidP="00A85FB6">
      <w:pPr>
        <w:jc w:val="right"/>
        <w:rPr>
          <w:rFonts w:ascii="Times" w:hAnsi="Times"/>
          <w:b/>
          <w:sz w:val="20"/>
        </w:rPr>
      </w:pPr>
    </w:p>
    <w:p w14:paraId="2C398FC8" w14:textId="77777777" w:rsidR="00A85FB6" w:rsidRDefault="00A85FB6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Explanation: </w:t>
      </w:r>
    </w:p>
    <w:p w14:paraId="374DAA86" w14:textId="69EAED08" w:rsidR="00A85FB6" w:rsidRDefault="00A85FB6">
      <w:pPr>
        <w:ind w:left="720" w:hanging="360"/>
        <w:rPr>
          <w:rFonts w:ascii="Times" w:hAnsi="Times"/>
        </w:rPr>
      </w:pPr>
      <w:r>
        <w:rPr>
          <w:rFonts w:ascii="Times" w:hAnsi="Times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6</m:t>
              </m:r>
            </m:e>
          </m:mr>
          <m:mr>
            <m:e>
              <m:r>
                <w:rPr>
                  <w:rFonts w:ascii="Cambria Math" w:hAnsi="Cambria Math"/>
                </w:rPr>
                <m:t>4</m:t>
              </m:r>
            </m:e>
          </m:mr>
        </m:m>
      </m:oMath>
      <w:r w:rsidR="00103191">
        <w:rPr>
          <w:rFonts w:ascii="Times" w:hAnsi="Times"/>
        </w:rPr>
        <w:t xml:space="preserve"> </w:t>
      </w:r>
      <w:r>
        <w:rPr>
          <w:rFonts w:ascii="Times" w:hAnsi="Times"/>
        </w:rPr>
        <w:t>chords are triads in second inversion.</w:t>
      </w:r>
    </w:p>
    <w:p w14:paraId="3993995E" w14:textId="77777777" w:rsidR="00A85FB6" w:rsidRDefault="00A85FB6">
      <w:pPr>
        <w:ind w:left="720" w:hanging="360"/>
        <w:rPr>
          <w:rFonts w:ascii="Times" w:hAnsi="Times"/>
        </w:rPr>
      </w:pPr>
      <w:r>
        <w:rPr>
          <w:rFonts w:ascii="Times" w:hAnsi="Times"/>
        </w:rPr>
        <w:t>They should be used in four-part writing and in music in general with extreme caution because they are unstable chords since they contain the interval of the fourth above the bass (a dissonance).</w:t>
      </w:r>
    </w:p>
    <w:p w14:paraId="6E6F77F3" w14:textId="77777777" w:rsidR="00A85FB6" w:rsidRDefault="00A85FB6">
      <w:pPr>
        <w:ind w:left="720" w:hanging="360"/>
        <w:rPr>
          <w:rFonts w:ascii="Times" w:hAnsi="Times"/>
        </w:rPr>
      </w:pPr>
    </w:p>
    <w:p w14:paraId="1679C78C" w14:textId="77777777" w:rsidR="00A85FB6" w:rsidRPr="00B013BF" w:rsidRDefault="00A85FB6" w:rsidP="00A85FB6">
      <w:pPr>
        <w:ind w:left="360" w:hanging="360"/>
        <w:rPr>
          <w:rFonts w:ascii="Times" w:hAnsi="Times"/>
          <w:b/>
        </w:rPr>
      </w:pPr>
      <w:r w:rsidRPr="00B013BF">
        <w:rPr>
          <w:rFonts w:ascii="Times" w:hAnsi="Times"/>
          <w:b/>
        </w:rPr>
        <w:t>Second inversion triads should be used only in the following ways:</w:t>
      </w:r>
    </w:p>
    <w:p w14:paraId="58E8F942" w14:textId="77777777" w:rsidR="00A85FB6" w:rsidRDefault="00A85FB6"/>
    <w:p w14:paraId="7CAF4A0A" w14:textId="77777777" w:rsidR="00A85FB6" w:rsidRDefault="00A85FB6">
      <w:pPr>
        <w:ind w:left="360"/>
        <w:rPr>
          <w:rFonts w:ascii="Times" w:hAnsi="Times"/>
          <w:u w:val="single"/>
        </w:rPr>
      </w:pPr>
      <w:r w:rsidRPr="00B013BF">
        <w:rPr>
          <w:rFonts w:ascii="Times" w:hAnsi="Times"/>
          <w:b/>
          <w:i/>
          <w:u w:val="single"/>
        </w:rPr>
        <w:t>Cadential</w:t>
      </w:r>
      <w:r>
        <w:rPr>
          <w:rFonts w:ascii="Times" w:hAnsi="Times"/>
          <w:u w:val="single"/>
        </w:rPr>
        <w:t>:</w:t>
      </w:r>
    </w:p>
    <w:p w14:paraId="1C1AFA14" w14:textId="160AF110" w:rsidR="00A85FB6" w:rsidRPr="00103191" w:rsidRDefault="00103191">
      <w:pPr>
        <w:ind w:left="1080" w:hanging="360"/>
        <w:rPr>
          <w:rFonts w:ascii="Times" w:hAnsi="Times"/>
        </w:rPr>
      </w:pPr>
      <w:r>
        <w:rPr>
          <w:rFonts w:ascii="Times" w:hAnsi="Times"/>
        </w:rPr>
        <w:t>Even though the chord looks like a tonic chord, it really is</w:t>
      </w:r>
      <w:r w:rsidR="00A85FB6">
        <w:rPr>
          <w:rFonts w:ascii="Times" w:hAnsi="Times"/>
        </w:rPr>
        <w:t xml:space="preserve"> </w:t>
      </w:r>
      <w:r>
        <w:rPr>
          <w:rFonts w:ascii="Times" w:hAnsi="Times"/>
        </w:rPr>
        <w:t xml:space="preserve">a dominant chord. As such, it is labeled as a V chord with a </w:t>
      </w:r>
      <w:r w:rsidRPr="00103191">
        <w:rPr>
          <w:rFonts w:ascii="Times" w:hAnsi="Times"/>
        </w:rPr>
        <w:t>6 and 4 above the bass that move to a 5 and 3 above the bass.</w:t>
      </w:r>
    </w:p>
    <w:p w14:paraId="4A368E96" w14:textId="73962740" w:rsidR="00A85FB6" w:rsidRDefault="00103191">
      <w:pPr>
        <w:ind w:left="1080" w:hanging="360"/>
        <w:rPr>
          <w:rFonts w:ascii="Times" w:hAnsi="Times"/>
        </w:rPr>
      </w:pPr>
      <w:r>
        <w:rPr>
          <w:rFonts w:ascii="Times" w:hAnsi="Times"/>
        </w:rPr>
        <w:t>Since the chord is a V chord, the bass is doubled.</w:t>
      </w:r>
    </w:p>
    <w:p w14:paraId="2A08EB62" w14:textId="77777777" w:rsidR="00A85FB6" w:rsidRDefault="00A85FB6">
      <w:pPr>
        <w:ind w:left="1080" w:hanging="360"/>
        <w:rPr>
          <w:rFonts w:ascii="Times" w:hAnsi="Times"/>
        </w:rPr>
      </w:pPr>
    </w:p>
    <w:p w14:paraId="333ACEBE" w14:textId="44C4B2C7" w:rsidR="00A85FB6" w:rsidRDefault="00122979">
      <w:pPr>
        <w:ind w:left="360" w:hanging="360"/>
        <w:jc w:val="center"/>
      </w:pPr>
      <w:r>
        <w:rPr>
          <w:noProof/>
        </w:rPr>
        <w:drawing>
          <wp:inline distT="0" distB="0" distL="0" distR="0" wp14:anchorId="6C12144C" wp14:editId="2D9EEBB1">
            <wp:extent cx="3175000" cy="1485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dential 6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4F17" w14:textId="64083F8E" w:rsidR="00122979" w:rsidRPr="00122979" w:rsidRDefault="00122979" w:rsidP="00122979">
      <w:pPr>
        <w:tabs>
          <w:tab w:val="left" w:pos="2610"/>
          <w:tab w:val="left" w:pos="3420"/>
          <w:tab w:val="left" w:pos="3870"/>
          <w:tab w:val="left" w:pos="5580"/>
        </w:tabs>
        <w:ind w:left="2610"/>
        <w:rPr>
          <w:rFonts w:ascii="Times New Roman" w:hAnsi="Times New Roman"/>
        </w:rPr>
      </w:pPr>
      <w:r>
        <w:rPr>
          <w:rFonts w:ascii="Times New Roman" w:hAnsi="Times New Roman"/>
        </w:rPr>
        <w:t>C:</w:t>
      </w:r>
      <w:r>
        <w:rPr>
          <w:rFonts w:ascii="Times New Roman" w:hAnsi="Times New Roman"/>
        </w:rPr>
        <w:tab/>
        <w:t>IV</w:t>
      </w:r>
      <w:r>
        <w:rPr>
          <w:rFonts w:ascii="Times New Roman" w:hAnsi="Times New Roman"/>
        </w:rPr>
        <w:tab/>
        <w:t>V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6-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4-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  <w:r>
        <w:rPr>
          <w:rFonts w:ascii="Times New Roman" w:hAnsi="Times New Roman"/>
        </w:rPr>
        <w:tab/>
      </w:r>
      <w:r w:rsidRPr="00122979">
        <w:rPr>
          <w:rFonts w:ascii="Times New Roman" w:hAnsi="Times New Roman"/>
        </w:rPr>
        <w:t>I</w:t>
      </w:r>
    </w:p>
    <w:p w14:paraId="721A1514" w14:textId="77777777" w:rsidR="00A85FB6" w:rsidRDefault="00A85FB6">
      <w:pPr>
        <w:ind w:left="1080" w:hanging="360"/>
      </w:pPr>
    </w:p>
    <w:p w14:paraId="6DA79A19" w14:textId="41EEDFC2" w:rsidR="00A85FB6" w:rsidRPr="00B013BF" w:rsidRDefault="00A85FB6" w:rsidP="00A85FB6">
      <w:pPr>
        <w:ind w:left="720" w:hanging="360"/>
        <w:rPr>
          <w:rFonts w:ascii="Times" w:hAnsi="Times"/>
          <w:b/>
          <w:i/>
        </w:rPr>
      </w:pPr>
      <w:r w:rsidRPr="00B013BF">
        <w:rPr>
          <w:rFonts w:ascii="Times" w:hAnsi="Times"/>
          <w:b/>
          <w:i/>
        </w:rPr>
        <w:t>Passing bass:</w:t>
      </w:r>
    </w:p>
    <w:p w14:paraId="51CF9868" w14:textId="77777777" w:rsidR="00A85FB6" w:rsidRDefault="00A85FB6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The bass note of the </w:t>
      </w: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EQ \</w:instrText>
      </w:r>
      <w:r>
        <w:rPr>
          <w:rFonts w:ascii="Times" w:hAnsi="Times"/>
          <w:sz w:val="20"/>
        </w:rPr>
        <w:instrText>s\up(6,4)</w:instrText>
      </w:r>
      <w:r>
        <w:rPr>
          <w:rFonts w:ascii="Times" w:hAnsi="Times"/>
        </w:rPr>
        <w:instrText xml:space="preserve">   </w:instrText>
      </w:r>
      <w:r>
        <w:rPr>
          <w:rFonts w:ascii="Times" w:hAnsi="Times"/>
        </w:rPr>
        <w:fldChar w:fldCharType="end"/>
      </w:r>
      <w:r>
        <w:rPr>
          <w:rFonts w:ascii="Times" w:hAnsi="Times"/>
        </w:rPr>
        <w:t>chord acts as a passing note in the bass (see examples below).</w:t>
      </w:r>
    </w:p>
    <w:p w14:paraId="2416BA34" w14:textId="77777777" w:rsidR="00A85FB6" w:rsidRDefault="00A85FB6">
      <w:pPr>
        <w:ind w:left="1080" w:hanging="360"/>
        <w:rPr>
          <w:rFonts w:ascii="Times" w:hAnsi="Times"/>
        </w:rPr>
      </w:pPr>
    </w:p>
    <w:p w14:paraId="16F2305D" w14:textId="689CB0C6" w:rsidR="00A85FB6" w:rsidRDefault="00210E79">
      <w:pPr>
        <w:ind w:left="36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41975B3" wp14:editId="1C439AF7">
            <wp:extent cx="4394200" cy="1485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ssing 6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7ADD" w14:textId="01366703" w:rsidR="00210E79" w:rsidRPr="00683401" w:rsidRDefault="00210E79" w:rsidP="00210E79">
      <w:pPr>
        <w:tabs>
          <w:tab w:val="left" w:pos="2340"/>
          <w:tab w:val="left" w:pos="3150"/>
          <w:tab w:val="left" w:pos="3240"/>
          <w:tab w:val="left" w:pos="4140"/>
          <w:tab w:val="left" w:pos="4950"/>
          <w:tab w:val="left" w:pos="5310"/>
          <w:tab w:val="left" w:pos="6120"/>
          <w:tab w:val="left" w:pos="6930"/>
        </w:tabs>
        <w:ind w:left="1620"/>
        <w:rPr>
          <w:rFonts w:ascii="Times New Roman" w:hAnsi="Times New Roman"/>
        </w:rPr>
      </w:pPr>
      <w:r w:rsidRPr="00683401">
        <w:rPr>
          <w:rFonts w:ascii="Times New Roman" w:hAnsi="Times New Roman"/>
        </w:rPr>
        <w:t>C:</w:t>
      </w:r>
      <w:r w:rsidRPr="00683401">
        <w:rPr>
          <w:rFonts w:ascii="Times New Roman" w:hAnsi="Times New Roman"/>
        </w:rPr>
        <w:tab/>
        <w:t>I</w:t>
      </w:r>
      <w:r w:rsidRPr="00683401">
        <w:rPr>
          <w:rFonts w:ascii="Times New Roman" w:hAnsi="Times New Roman"/>
        </w:rPr>
        <w:tab/>
        <w:t>V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6</m:t>
              </m:r>
            </m:e>
          </m:mr>
          <m:mr>
            <m:e>
              <m:r>
                <w:rPr>
                  <w:rFonts w:ascii="Cambria Math" w:hAnsi="Cambria Math"/>
                </w:rPr>
                <m:t>4</m:t>
              </m:r>
            </m:e>
          </m:mr>
        </m:m>
      </m:oMath>
      <w:r w:rsidRPr="00683401">
        <w:rPr>
          <w:rFonts w:ascii="Times New Roman" w:hAnsi="Times New Roman"/>
        </w:rPr>
        <w:tab/>
        <w:t>I6</w:t>
      </w:r>
      <w:r w:rsidRPr="00683401">
        <w:rPr>
          <w:rFonts w:ascii="Times New Roman" w:hAnsi="Times New Roman"/>
        </w:rPr>
        <w:tab/>
        <w:t>C:</w:t>
      </w:r>
      <w:r w:rsidRPr="00683401">
        <w:rPr>
          <w:rFonts w:ascii="Times New Roman" w:hAnsi="Times New Roman"/>
        </w:rPr>
        <w:tab/>
        <w:t>IV</w:t>
      </w:r>
      <w:r w:rsidRPr="00683401">
        <w:rPr>
          <w:rFonts w:ascii="Times New Roman" w:hAnsi="Times New Roman"/>
        </w:rPr>
        <w:tab/>
        <w:t>I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6</m:t>
              </m:r>
            </m:e>
          </m:mr>
          <m:mr>
            <m:e>
              <m:r>
                <w:rPr>
                  <w:rFonts w:ascii="Cambria Math" w:hAnsi="Cambria Math"/>
                </w:rPr>
                <m:t>4</m:t>
              </m:r>
            </m:e>
          </m:mr>
        </m:m>
      </m:oMath>
      <w:r w:rsidRPr="00683401">
        <w:rPr>
          <w:rFonts w:ascii="Times New Roman" w:hAnsi="Times New Roman"/>
        </w:rPr>
        <w:tab/>
        <w:t>IV6</w:t>
      </w:r>
    </w:p>
    <w:p w14:paraId="64362099" w14:textId="77777777" w:rsidR="00A85FB6" w:rsidRDefault="00A85FB6">
      <w:pPr>
        <w:ind w:left="1080" w:hanging="360"/>
        <w:rPr>
          <w:rFonts w:ascii="Times" w:hAnsi="Times"/>
        </w:rPr>
      </w:pPr>
    </w:p>
    <w:p w14:paraId="0B8D6BFF" w14:textId="1F1A7C83" w:rsidR="00A85FB6" w:rsidRDefault="00A85FB6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The bass note of the </w:t>
      </w: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EQ \</w:instrText>
      </w:r>
      <w:r>
        <w:rPr>
          <w:rFonts w:ascii="Times" w:hAnsi="Times"/>
          <w:sz w:val="20"/>
        </w:rPr>
        <w:instrText>s\up(6,4)</w:instrText>
      </w:r>
      <w:r>
        <w:rPr>
          <w:rFonts w:ascii="Times" w:hAnsi="Times"/>
        </w:rPr>
        <w:instrText xml:space="preserve">   </w:instrText>
      </w:r>
      <w:r>
        <w:rPr>
          <w:rFonts w:ascii="Times" w:hAnsi="Times"/>
        </w:rPr>
        <w:fldChar w:fldCharType="end"/>
      </w:r>
      <w:r>
        <w:rPr>
          <w:rFonts w:ascii="Times" w:hAnsi="Times"/>
        </w:rPr>
        <w:t>chord is doubled.</w:t>
      </w:r>
    </w:p>
    <w:p w14:paraId="4B358361" w14:textId="77777777" w:rsidR="00A85FB6" w:rsidRDefault="00A85FB6">
      <w:pPr>
        <w:ind w:left="1080" w:hanging="360"/>
        <w:rPr>
          <w:rFonts w:ascii="Times" w:hAnsi="Times"/>
        </w:rPr>
      </w:pPr>
    </w:p>
    <w:p w14:paraId="5EFDF548" w14:textId="77777777" w:rsidR="00A85FB6" w:rsidRPr="00B013BF" w:rsidRDefault="00A85FB6">
      <w:pPr>
        <w:ind w:left="720" w:hanging="360"/>
        <w:rPr>
          <w:rFonts w:ascii="Times" w:hAnsi="Times"/>
          <w:b/>
          <w:i/>
        </w:rPr>
      </w:pPr>
      <w:r>
        <w:rPr>
          <w:rFonts w:ascii="Times" w:hAnsi="Times"/>
          <w:b/>
          <w:i/>
        </w:rPr>
        <w:t>Pedal or neighbor</w:t>
      </w:r>
      <w:r w:rsidRPr="00B013BF">
        <w:rPr>
          <w:rFonts w:ascii="Times" w:hAnsi="Times"/>
          <w:b/>
          <w:i/>
        </w:rPr>
        <w:t xml:space="preserve"> (or</w:t>
      </w:r>
      <w:r>
        <w:rPr>
          <w:rFonts w:ascii="Times" w:hAnsi="Times"/>
          <w:b/>
          <w:i/>
        </w:rPr>
        <w:t xml:space="preserve"> static bass</w:t>
      </w:r>
      <w:r w:rsidRPr="00B013BF">
        <w:rPr>
          <w:rFonts w:ascii="Times" w:hAnsi="Times"/>
          <w:b/>
          <w:i/>
        </w:rPr>
        <w:t>):</w:t>
      </w:r>
    </w:p>
    <w:p w14:paraId="4FB7AB37" w14:textId="77777777" w:rsidR="00A85FB6" w:rsidRDefault="00A85FB6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In this type of </w:t>
      </w: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EQ \</w:instrText>
      </w:r>
      <w:r>
        <w:rPr>
          <w:rFonts w:ascii="Times" w:hAnsi="Times"/>
          <w:sz w:val="20"/>
        </w:rPr>
        <w:instrText>s\up(6,4)</w:instrText>
      </w:r>
      <w:r>
        <w:rPr>
          <w:rFonts w:ascii="Times" w:hAnsi="Times"/>
        </w:rPr>
        <w:instrText xml:space="preserve">   </w:instrText>
      </w:r>
      <w:r>
        <w:rPr>
          <w:rFonts w:ascii="Times" w:hAnsi="Times"/>
        </w:rPr>
        <w:fldChar w:fldCharType="end"/>
      </w:r>
      <w:r>
        <w:rPr>
          <w:rFonts w:ascii="Times" w:hAnsi="Times"/>
        </w:rPr>
        <w:t>chord, the bass note is approached and left by the same tone and is between two root position triads that are the same.</w:t>
      </w:r>
    </w:p>
    <w:p w14:paraId="54303193" w14:textId="77777777" w:rsidR="00A85FB6" w:rsidRDefault="00A85FB6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The bass note of the </w:t>
      </w: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EQ \</w:instrText>
      </w:r>
      <w:r>
        <w:rPr>
          <w:rFonts w:ascii="Times" w:hAnsi="Times"/>
          <w:sz w:val="20"/>
        </w:rPr>
        <w:instrText>s\up(6,4)</w:instrText>
      </w:r>
      <w:r>
        <w:rPr>
          <w:rFonts w:ascii="Times" w:hAnsi="Times"/>
        </w:rPr>
        <w:instrText xml:space="preserve">   </w:instrText>
      </w:r>
      <w:r>
        <w:rPr>
          <w:rFonts w:ascii="Times" w:hAnsi="Times"/>
        </w:rPr>
        <w:fldChar w:fldCharType="end"/>
      </w:r>
      <w:r>
        <w:rPr>
          <w:rFonts w:ascii="Times" w:hAnsi="Times"/>
        </w:rPr>
        <w:t>chord is doubled.</w:t>
      </w:r>
    </w:p>
    <w:p w14:paraId="57EAB103" w14:textId="77777777" w:rsidR="00A85FB6" w:rsidRDefault="00A85FB6">
      <w:pPr>
        <w:ind w:left="1080" w:hanging="360"/>
        <w:rPr>
          <w:rFonts w:ascii="Times" w:hAnsi="Times"/>
        </w:rPr>
      </w:pPr>
    </w:p>
    <w:p w14:paraId="6195AD69" w14:textId="590257CE" w:rsidR="00A85FB6" w:rsidRDefault="00B2497E">
      <w:pPr>
        <w:ind w:left="360" w:hanging="360"/>
        <w:jc w:val="center"/>
      </w:pPr>
      <w:r>
        <w:rPr>
          <w:noProof/>
        </w:rPr>
        <w:drawing>
          <wp:inline distT="0" distB="0" distL="0" distR="0" wp14:anchorId="7570237C" wp14:editId="41118AB0">
            <wp:extent cx="3898900" cy="142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dal 6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F59D2" w14:textId="36E90384" w:rsidR="00B2497E" w:rsidRPr="00683401" w:rsidRDefault="00B2497E" w:rsidP="00683401">
      <w:pPr>
        <w:tabs>
          <w:tab w:val="left" w:pos="2790"/>
          <w:tab w:val="left" w:pos="3420"/>
          <w:tab w:val="left" w:pos="4320"/>
          <w:tab w:val="left" w:pos="4950"/>
          <w:tab w:val="left" w:pos="5310"/>
          <w:tab w:val="left" w:pos="5940"/>
          <w:tab w:val="left" w:pos="6750"/>
        </w:tabs>
        <w:ind w:left="1980"/>
        <w:rPr>
          <w:rFonts w:ascii="Times New Roman" w:hAnsi="Times New Roman"/>
        </w:rPr>
      </w:pPr>
      <w:r w:rsidRPr="00683401">
        <w:rPr>
          <w:rFonts w:ascii="Times New Roman" w:hAnsi="Times New Roman"/>
        </w:rPr>
        <w:t>C:</w:t>
      </w:r>
      <w:r w:rsidRPr="00683401">
        <w:rPr>
          <w:rFonts w:ascii="Times New Roman" w:hAnsi="Times New Roman"/>
        </w:rPr>
        <w:tab/>
        <w:t>I</w:t>
      </w:r>
      <w:r w:rsidRPr="00683401">
        <w:rPr>
          <w:rFonts w:ascii="Times New Roman" w:hAnsi="Times New Roman"/>
        </w:rPr>
        <w:tab/>
        <w:t>IV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6</m:t>
              </m:r>
            </m:e>
          </m:mr>
          <m:mr>
            <m:e>
              <m:r>
                <w:rPr>
                  <w:rFonts w:ascii="Cambria Math" w:hAnsi="Cambria Math"/>
                </w:rPr>
                <m:t>4</m:t>
              </m:r>
            </m:e>
          </m:mr>
        </m:m>
      </m:oMath>
      <w:r w:rsidRPr="00683401">
        <w:rPr>
          <w:rFonts w:ascii="Times New Roman" w:hAnsi="Times New Roman"/>
        </w:rPr>
        <w:tab/>
        <w:t>I</w:t>
      </w:r>
      <w:r w:rsidRPr="00683401">
        <w:rPr>
          <w:rFonts w:ascii="Times New Roman" w:hAnsi="Times New Roman"/>
        </w:rPr>
        <w:tab/>
        <w:t>C:</w:t>
      </w:r>
      <w:r w:rsidR="00683401" w:rsidRPr="00683401">
        <w:rPr>
          <w:rFonts w:ascii="Times New Roman" w:hAnsi="Times New Roman"/>
        </w:rPr>
        <w:tab/>
        <w:t>V</w:t>
      </w:r>
      <w:r w:rsidR="00683401" w:rsidRPr="00683401">
        <w:rPr>
          <w:rFonts w:ascii="Times New Roman" w:hAnsi="Times New Roman"/>
        </w:rPr>
        <w:tab/>
        <w:t>I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6</m:t>
              </m:r>
            </m:e>
          </m:mr>
          <m:mr>
            <m:e>
              <m:r>
                <w:rPr>
                  <w:rFonts w:ascii="Cambria Math" w:hAnsi="Cambria Math"/>
                </w:rPr>
                <m:t>4</m:t>
              </m:r>
            </m:e>
          </m:mr>
        </m:m>
      </m:oMath>
      <w:r w:rsidR="00683401" w:rsidRPr="00683401">
        <w:rPr>
          <w:rFonts w:ascii="Times New Roman" w:hAnsi="Times New Roman"/>
        </w:rPr>
        <w:tab/>
        <w:t>V</w:t>
      </w:r>
    </w:p>
    <w:p w14:paraId="462A6F82" w14:textId="77777777" w:rsidR="00A85FB6" w:rsidRDefault="00A85FB6">
      <w:pPr>
        <w:ind w:left="1080" w:hanging="360"/>
        <w:rPr>
          <w:rFonts w:ascii="Times" w:hAnsi="Times"/>
        </w:rPr>
      </w:pPr>
    </w:p>
    <w:p w14:paraId="3D353F58" w14:textId="77777777" w:rsidR="0071468A" w:rsidRDefault="0071468A" w:rsidP="00A85FB6">
      <w:pPr>
        <w:ind w:left="720" w:hanging="360"/>
        <w:rPr>
          <w:rFonts w:ascii="Times" w:hAnsi="Times"/>
        </w:rPr>
      </w:pPr>
    </w:p>
    <w:p w14:paraId="6504AA50" w14:textId="1E019170" w:rsidR="00A85FB6" w:rsidRPr="00B013BF" w:rsidRDefault="00A85FB6" w:rsidP="00A85FB6">
      <w:pPr>
        <w:ind w:left="720" w:hanging="360"/>
        <w:rPr>
          <w:rFonts w:ascii="Times" w:hAnsi="Times"/>
        </w:rPr>
      </w:pPr>
      <w:r w:rsidRPr="00B013BF">
        <w:rPr>
          <w:rFonts w:ascii="Times" w:hAnsi="Times"/>
          <w:b/>
          <w:i/>
        </w:rPr>
        <w:t>Arpeggio:</w:t>
      </w:r>
    </w:p>
    <w:p w14:paraId="7F06A1F7" w14:textId="77777777" w:rsidR="00A85FB6" w:rsidRDefault="00A85FB6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The bass note of this </w:t>
      </w: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EQ \</w:instrText>
      </w:r>
      <w:r>
        <w:rPr>
          <w:rFonts w:ascii="Times" w:hAnsi="Times"/>
          <w:sz w:val="20"/>
        </w:rPr>
        <w:instrText>s\up(6,4)</w:instrText>
      </w:r>
      <w:r>
        <w:rPr>
          <w:rFonts w:ascii="Times" w:hAnsi="Times"/>
        </w:rPr>
        <w:instrText xml:space="preserve">   </w:instrText>
      </w:r>
      <w:r>
        <w:rPr>
          <w:rFonts w:ascii="Times" w:hAnsi="Times"/>
        </w:rPr>
        <w:fldChar w:fldCharType="end"/>
      </w:r>
      <w:r>
        <w:rPr>
          <w:rFonts w:ascii="Times" w:hAnsi="Times"/>
        </w:rPr>
        <w:t>chord participates in an arpeggiation of the same chord.</w:t>
      </w:r>
    </w:p>
    <w:p w14:paraId="3C8077F1" w14:textId="77777777" w:rsidR="00A85FB6" w:rsidRDefault="00A85FB6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This type of </w:t>
      </w: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EQ \</w:instrText>
      </w:r>
      <w:r>
        <w:rPr>
          <w:rFonts w:ascii="Times" w:hAnsi="Times"/>
          <w:sz w:val="20"/>
        </w:rPr>
        <w:instrText>s\up(6,4)</w:instrText>
      </w:r>
      <w:r>
        <w:rPr>
          <w:rFonts w:ascii="Times" w:hAnsi="Times"/>
        </w:rPr>
        <w:instrText xml:space="preserve">   </w:instrText>
      </w:r>
      <w:r>
        <w:rPr>
          <w:rFonts w:ascii="Times" w:hAnsi="Times"/>
        </w:rPr>
        <w:fldChar w:fldCharType="end"/>
      </w:r>
      <w:r>
        <w:rPr>
          <w:rFonts w:ascii="Times" w:hAnsi="Times"/>
        </w:rPr>
        <w:t>chord use may occur with any type of triad (usually major and minor chords).</w:t>
      </w:r>
    </w:p>
    <w:p w14:paraId="27863218" w14:textId="77777777" w:rsidR="00A85FB6" w:rsidRDefault="00A85FB6">
      <w:pPr>
        <w:ind w:left="1080" w:hanging="360"/>
        <w:rPr>
          <w:rFonts w:ascii="Times" w:hAnsi="Times"/>
        </w:rPr>
      </w:pPr>
      <w:r>
        <w:rPr>
          <w:rFonts w:ascii="Times" w:hAnsi="Times"/>
        </w:rPr>
        <w:t xml:space="preserve">The bass note of the </w:t>
      </w: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EQ \</w:instrText>
      </w:r>
      <w:r>
        <w:rPr>
          <w:rFonts w:ascii="Times" w:hAnsi="Times"/>
          <w:sz w:val="20"/>
        </w:rPr>
        <w:instrText>s\up(6,4)</w:instrText>
      </w:r>
      <w:r>
        <w:rPr>
          <w:rFonts w:ascii="Times" w:hAnsi="Times"/>
        </w:rPr>
        <w:instrText xml:space="preserve">   </w:instrText>
      </w:r>
      <w:r>
        <w:rPr>
          <w:rFonts w:ascii="Times" w:hAnsi="Times"/>
        </w:rPr>
        <w:fldChar w:fldCharType="end"/>
      </w:r>
      <w:r>
        <w:rPr>
          <w:rFonts w:ascii="Times" w:hAnsi="Times"/>
        </w:rPr>
        <w:t>chord is doubled.</w:t>
      </w:r>
    </w:p>
    <w:p w14:paraId="623C7884" w14:textId="3E4176F1" w:rsidR="00A85FB6" w:rsidRDefault="00A85FB6">
      <w:pPr>
        <w:ind w:left="360" w:hanging="360"/>
        <w:jc w:val="center"/>
      </w:pPr>
    </w:p>
    <w:p w14:paraId="707CD40A" w14:textId="2F6BB921" w:rsidR="00DA4D42" w:rsidRDefault="00DA4D42">
      <w:pPr>
        <w:ind w:left="360" w:hanging="360"/>
        <w:jc w:val="center"/>
      </w:pPr>
      <w:r>
        <w:rPr>
          <w:noProof/>
        </w:rPr>
        <w:drawing>
          <wp:inline distT="0" distB="0" distL="0" distR="0" wp14:anchorId="0F911950" wp14:editId="1B47E011">
            <wp:extent cx="2336800" cy="147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rpeggio 6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EF5E" w14:textId="2E7B0526" w:rsidR="00DA4D42" w:rsidRPr="00DA4D42" w:rsidRDefault="00DA4D42" w:rsidP="00DA4D42">
      <w:pPr>
        <w:tabs>
          <w:tab w:val="left" w:pos="3690"/>
          <w:tab w:val="left" w:pos="4500"/>
          <w:tab w:val="left" w:pos="5310"/>
        </w:tabs>
        <w:ind w:left="3240"/>
        <w:rPr>
          <w:rFonts w:ascii="Times New Roman" w:hAnsi="Times New Roman"/>
        </w:rPr>
      </w:pPr>
      <w:r w:rsidRPr="00DA4D42">
        <w:rPr>
          <w:rFonts w:ascii="Times New Roman" w:hAnsi="Times New Roman"/>
        </w:rPr>
        <w:t>C:</w:t>
      </w:r>
      <w:r w:rsidRPr="00DA4D42">
        <w:rPr>
          <w:rFonts w:ascii="Times New Roman" w:hAnsi="Times New Roman"/>
        </w:rPr>
        <w:tab/>
        <w:t>I</w:t>
      </w:r>
      <w:r w:rsidRPr="00DA4D42">
        <w:rPr>
          <w:rFonts w:ascii="Times New Roman" w:hAnsi="Times New Roman"/>
        </w:rPr>
        <w:tab/>
        <w:t>I6</w:t>
      </w:r>
      <w:r w:rsidRPr="00DA4D42">
        <w:rPr>
          <w:rFonts w:ascii="Times New Roman" w:hAnsi="Times New Roman"/>
        </w:rPr>
        <w:tab/>
        <w:t>I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6</m:t>
              </m:r>
            </m:e>
          </m:mr>
          <m:mr>
            <m:e>
              <m:r>
                <w:rPr>
                  <w:rFonts w:ascii="Cambria Math" w:hAnsi="Cambria Math"/>
                </w:rPr>
                <m:t>4</m:t>
              </m:r>
            </m:e>
          </m:mr>
        </m:m>
      </m:oMath>
    </w:p>
    <w:sectPr w:rsidR="00DA4D42" w:rsidRPr="00DA4D42" w:rsidSect="009A3F54">
      <w:headerReference w:type="even" r:id="rId10"/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B1E22" w14:textId="77777777" w:rsidR="00960246" w:rsidRDefault="00960246">
      <w:r>
        <w:separator/>
      </w:r>
    </w:p>
  </w:endnote>
  <w:endnote w:type="continuationSeparator" w:id="0">
    <w:p w14:paraId="52317C4D" w14:textId="77777777" w:rsidR="00960246" w:rsidRDefault="00960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DDC18" w14:textId="77777777" w:rsidR="0071468A" w:rsidRPr="00D64C39" w:rsidRDefault="0071468A" w:rsidP="0071468A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Barbara Murphy, 2025 </w:t>
    </w:r>
    <w:r>
      <w:rPr>
        <w:color w:val="7030A0"/>
        <w:sz w:val="20"/>
      </w:rPr>
      <w:t>-</w:t>
    </w:r>
    <w:r w:rsidRPr="00D64C39">
      <w:rPr>
        <w:color w:val="7030A0"/>
        <w:sz w:val="20"/>
      </w:rPr>
      <w:t xml:space="preserve"> https://musictheorymaterials.com/</w:t>
    </w:r>
  </w:p>
  <w:p w14:paraId="53A15365" w14:textId="77777777" w:rsidR="0071468A" w:rsidRPr="00D64C39" w:rsidRDefault="0071468A" w:rsidP="0071468A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This work is licensed under a </w:t>
    </w:r>
  </w:p>
  <w:p w14:paraId="6F0918E3" w14:textId="77777777" w:rsidR="0071468A" w:rsidRPr="00D64C39" w:rsidRDefault="0071468A" w:rsidP="0071468A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Creative Commons Attribution-Non-Commercial-</w:t>
    </w:r>
    <w:proofErr w:type="spellStart"/>
    <w:r w:rsidRPr="00D64C39">
      <w:rPr>
        <w:color w:val="7030A0"/>
        <w:sz w:val="20"/>
      </w:rPr>
      <w:t>Sharealike</w:t>
    </w:r>
    <w:proofErr w:type="spellEnd"/>
    <w:r w:rsidRPr="00D64C39">
      <w:rPr>
        <w:color w:val="7030A0"/>
        <w:sz w:val="20"/>
      </w:rPr>
      <w:t xml:space="preserve"> 4.0</w:t>
    </w:r>
  </w:p>
  <w:p w14:paraId="4B0CBC71" w14:textId="77777777" w:rsidR="0071468A" w:rsidRPr="00D64C39" w:rsidRDefault="0071468A" w:rsidP="0071468A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International License</w:t>
    </w:r>
    <w:r>
      <w:rPr>
        <w:color w:val="7030A0"/>
        <w:sz w:val="20"/>
      </w:rPr>
      <w:t xml:space="preserve"> </w:t>
    </w:r>
  </w:p>
  <w:p w14:paraId="4230A3FA" w14:textId="065C9FDF" w:rsidR="009A3F54" w:rsidRDefault="009A3F54" w:rsidP="007146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0752A" w14:textId="77777777" w:rsidR="00960246" w:rsidRDefault="00960246">
      <w:r>
        <w:separator/>
      </w:r>
    </w:p>
  </w:footnote>
  <w:footnote w:type="continuationSeparator" w:id="0">
    <w:p w14:paraId="043D4BCE" w14:textId="77777777" w:rsidR="00960246" w:rsidRDefault="00960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35145130"/>
      <w:docPartObj>
        <w:docPartGallery w:val="Page Numbers (Top of Page)"/>
        <w:docPartUnique/>
      </w:docPartObj>
    </w:sdtPr>
    <w:sdtContent>
      <w:p w14:paraId="03586363" w14:textId="4B24A760" w:rsidR="009A3F54" w:rsidRDefault="009A3F54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D8F5F9C" w14:textId="77777777" w:rsidR="009A3F54" w:rsidRDefault="009A3F54" w:rsidP="009A3F5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2297771"/>
      <w:docPartObj>
        <w:docPartGallery w:val="Page Numbers (Top of Page)"/>
        <w:docPartUnique/>
      </w:docPartObj>
    </w:sdtPr>
    <w:sdtContent>
      <w:p w14:paraId="0FF55A0F" w14:textId="6C0300C3" w:rsidR="009A3F54" w:rsidRDefault="009A3F54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7D6798D" w14:textId="77777777" w:rsidR="009A3F54" w:rsidRDefault="009A3F54" w:rsidP="009A3F54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3BF"/>
    <w:rsid w:val="00103191"/>
    <w:rsid w:val="00122979"/>
    <w:rsid w:val="00210E79"/>
    <w:rsid w:val="002D58E6"/>
    <w:rsid w:val="00683401"/>
    <w:rsid w:val="0071468A"/>
    <w:rsid w:val="00960246"/>
    <w:rsid w:val="009A3F54"/>
    <w:rsid w:val="00A31227"/>
    <w:rsid w:val="00A85FB6"/>
    <w:rsid w:val="00AE3D11"/>
    <w:rsid w:val="00B013BF"/>
    <w:rsid w:val="00B2497E"/>
    <w:rsid w:val="00D51283"/>
    <w:rsid w:val="00DA4D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6817E1"/>
  <w15:chartTrackingRefBased/>
  <w15:docId w15:val="{EADBDB9D-842F-0240-B4E8-ACE7C4748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nhideWhenUsed/>
    <w:rsid w:val="00B013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013BF"/>
    <w:rPr>
      <w:sz w:val="24"/>
    </w:rPr>
  </w:style>
  <w:style w:type="character" w:styleId="PageNumber">
    <w:name w:val="page number"/>
    <w:basedOn w:val="DefaultParagraphFont"/>
    <w:rsid w:val="009A3F54"/>
  </w:style>
  <w:style w:type="character" w:styleId="PlaceholderText">
    <w:name w:val="Placeholder Text"/>
    <w:basedOn w:val="DefaultParagraphFont"/>
    <w:rsid w:val="0010319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UTK School of Music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Barbara A</dc:creator>
  <cp:keywords/>
  <cp:lastModifiedBy>Murphy, Barbara</cp:lastModifiedBy>
  <cp:revision>7</cp:revision>
  <cp:lastPrinted>2003-08-14T13:51:00Z</cp:lastPrinted>
  <dcterms:created xsi:type="dcterms:W3CDTF">2018-09-04T16:31:00Z</dcterms:created>
  <dcterms:modified xsi:type="dcterms:W3CDTF">2025-05-31T01:54:00Z</dcterms:modified>
</cp:coreProperties>
</file>