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1B479D6" w14:textId="77777777" w:rsidR="00771BA7" w:rsidRDefault="00771BA7">
      <w:pPr>
        <w:jc w:val="center"/>
        <w:rPr>
          <w:rFonts w:ascii="Times" w:hAnsi="Times"/>
          <w:b/>
          <w:caps/>
        </w:rPr>
      </w:pPr>
      <w:r>
        <w:rPr>
          <w:rFonts w:ascii="Times" w:hAnsi="Times"/>
          <w:b/>
          <w:caps/>
        </w:rPr>
        <w:t>Secondary Dominants</w:t>
      </w:r>
    </w:p>
    <w:p w14:paraId="33B2F962" w14:textId="77777777" w:rsidR="00771BA7" w:rsidRDefault="00771BA7">
      <w:pPr>
        <w:jc w:val="center"/>
        <w:rPr>
          <w:rFonts w:ascii="Times" w:hAnsi="Times"/>
          <w:b/>
          <w:caps/>
        </w:rPr>
      </w:pPr>
      <w:r>
        <w:rPr>
          <w:rFonts w:ascii="Times" w:hAnsi="Times"/>
          <w:b/>
          <w:caps/>
        </w:rPr>
        <w:t>(Applied Dominants)</w:t>
      </w:r>
    </w:p>
    <w:p w14:paraId="7415FB24" w14:textId="77777777" w:rsidR="00771BA7" w:rsidRDefault="00771BA7">
      <w:pPr>
        <w:rPr>
          <w:rFonts w:ascii="Times" w:hAnsi="Times"/>
        </w:rPr>
      </w:pPr>
    </w:p>
    <w:p w14:paraId="0A508C6B" w14:textId="77777777" w:rsidR="00771BA7" w:rsidRDefault="00771BA7">
      <w:pPr>
        <w:rPr>
          <w:rFonts w:ascii="Times" w:hAnsi="Times"/>
        </w:rPr>
      </w:pPr>
    </w:p>
    <w:p w14:paraId="4F278D8E" w14:textId="77777777" w:rsidR="00771BA7" w:rsidRDefault="00771BA7">
      <w:pPr>
        <w:rPr>
          <w:rFonts w:ascii="Times" w:hAnsi="Times"/>
          <w:caps/>
          <w:u w:val="single"/>
        </w:rPr>
      </w:pPr>
      <w:r w:rsidRPr="00F60AC3">
        <w:rPr>
          <w:rFonts w:ascii="Times" w:hAnsi="Times"/>
          <w:b/>
          <w:caps/>
        </w:rPr>
        <w:t>Definition</w:t>
      </w:r>
      <w:r>
        <w:rPr>
          <w:rFonts w:ascii="Times" w:hAnsi="Times"/>
          <w:caps/>
          <w:u w:val="single"/>
        </w:rPr>
        <w:t>:</w:t>
      </w:r>
    </w:p>
    <w:p w14:paraId="3B6E72A1" w14:textId="77777777" w:rsidR="00771BA7" w:rsidRDefault="00771BA7">
      <w:pPr>
        <w:rPr>
          <w:rFonts w:ascii="Times" w:hAnsi="Times"/>
          <w:u w:val="single"/>
        </w:rPr>
      </w:pPr>
    </w:p>
    <w:p w14:paraId="17304F80" w14:textId="77777777" w:rsidR="00771BA7" w:rsidRDefault="00771BA7">
      <w:pPr>
        <w:ind w:left="720" w:hanging="360"/>
        <w:rPr>
          <w:rFonts w:ascii="Times" w:hAnsi="Times"/>
        </w:rPr>
      </w:pPr>
      <w:r>
        <w:rPr>
          <w:rFonts w:ascii="Times" w:hAnsi="Times"/>
        </w:rPr>
        <w:t>A secondary dominant is an altered chord having a dominant or leading tone relationship to a chord in the key other than the tonic.</w:t>
      </w:r>
    </w:p>
    <w:p w14:paraId="3366A024" w14:textId="77777777" w:rsidR="00771BA7" w:rsidRDefault="00771BA7">
      <w:pPr>
        <w:ind w:left="720" w:hanging="360"/>
        <w:rPr>
          <w:rFonts w:ascii="Times" w:hAnsi="Times"/>
        </w:rPr>
      </w:pPr>
    </w:p>
    <w:p w14:paraId="031A593A" w14:textId="77777777" w:rsidR="00771BA7" w:rsidRDefault="00771BA7">
      <w:pPr>
        <w:ind w:left="720" w:hanging="360"/>
        <w:rPr>
          <w:rFonts w:ascii="Times" w:hAnsi="Times"/>
        </w:rPr>
      </w:pPr>
      <w:r>
        <w:rPr>
          <w:rFonts w:ascii="Times" w:hAnsi="Times"/>
        </w:rPr>
        <w:t>An altered chord is a chord containing at least one tone that is foreign to the key.</w:t>
      </w:r>
    </w:p>
    <w:p w14:paraId="24DDB8E0" w14:textId="77777777" w:rsidR="00771BA7" w:rsidRDefault="00771BA7">
      <w:pPr>
        <w:ind w:left="720" w:hanging="360"/>
        <w:rPr>
          <w:rFonts w:ascii="Times" w:hAnsi="Times"/>
        </w:rPr>
      </w:pPr>
    </w:p>
    <w:p w14:paraId="690A22B2" w14:textId="77777777" w:rsidR="00771BA7" w:rsidRDefault="00771BA7">
      <w:pPr>
        <w:ind w:left="720" w:hanging="360"/>
        <w:rPr>
          <w:rFonts w:ascii="Times" w:hAnsi="Times"/>
        </w:rPr>
      </w:pPr>
      <w:r>
        <w:rPr>
          <w:rFonts w:ascii="Times" w:hAnsi="Times"/>
        </w:rPr>
        <w:t xml:space="preserve">Using secondary dominants results in the </w:t>
      </w:r>
      <w:r w:rsidRPr="00F60AC3">
        <w:rPr>
          <w:rFonts w:ascii="Times" w:hAnsi="Times"/>
          <w:b/>
        </w:rPr>
        <w:t>tonicization</w:t>
      </w:r>
      <w:r>
        <w:rPr>
          <w:rFonts w:ascii="Times" w:hAnsi="Times"/>
        </w:rPr>
        <w:t xml:space="preserve"> of the chord of resolution.  </w:t>
      </w:r>
    </w:p>
    <w:p w14:paraId="44E1F5C8" w14:textId="77777777" w:rsidR="00771BA7" w:rsidRDefault="00771BA7">
      <w:pPr>
        <w:ind w:left="720" w:hanging="360"/>
        <w:rPr>
          <w:rFonts w:ascii="Times" w:hAnsi="Times"/>
        </w:rPr>
      </w:pPr>
    </w:p>
    <w:p w14:paraId="2B9EE1CF" w14:textId="77777777" w:rsidR="00771BA7" w:rsidRDefault="00771BA7">
      <w:pPr>
        <w:ind w:left="720" w:hanging="360"/>
        <w:rPr>
          <w:rFonts w:ascii="Times" w:hAnsi="Times"/>
        </w:rPr>
      </w:pPr>
      <w:r>
        <w:rPr>
          <w:rFonts w:ascii="Times" w:hAnsi="Times"/>
        </w:rPr>
        <w:t>Tonicization is the process of emphasizing a chord by making it seem like the tonic for a relatively short period of time.  Usually this is accomplished by embellishing the chord with a chord that has a dominant or leading tone relationship to it (a secondary dominant).</w:t>
      </w:r>
    </w:p>
    <w:p w14:paraId="0949881C" w14:textId="77777777" w:rsidR="00771BA7" w:rsidRDefault="00771BA7">
      <w:pPr>
        <w:rPr>
          <w:rFonts w:ascii="Times" w:hAnsi="Times"/>
        </w:rPr>
      </w:pPr>
    </w:p>
    <w:p w14:paraId="64F75FB4" w14:textId="77777777" w:rsidR="00771BA7" w:rsidRDefault="00771BA7">
      <w:pPr>
        <w:rPr>
          <w:rFonts w:ascii="Times" w:hAnsi="Times"/>
        </w:rPr>
      </w:pPr>
    </w:p>
    <w:p w14:paraId="011F6BD0" w14:textId="77777777" w:rsidR="00771BA7" w:rsidRDefault="00771BA7">
      <w:pPr>
        <w:rPr>
          <w:rFonts w:ascii="Times" w:hAnsi="Times"/>
          <w:caps/>
          <w:u w:val="single"/>
        </w:rPr>
      </w:pPr>
      <w:r w:rsidRPr="00F60AC3">
        <w:rPr>
          <w:rFonts w:ascii="Times" w:hAnsi="Times"/>
          <w:b/>
          <w:caps/>
        </w:rPr>
        <w:t>Analysis</w:t>
      </w:r>
      <w:r>
        <w:rPr>
          <w:rFonts w:ascii="Times" w:hAnsi="Times"/>
          <w:caps/>
          <w:u w:val="single"/>
        </w:rPr>
        <w:t>:</w:t>
      </w:r>
    </w:p>
    <w:p w14:paraId="2D77C1DC" w14:textId="77777777" w:rsidR="00771BA7" w:rsidRDefault="00771BA7">
      <w:pPr>
        <w:rPr>
          <w:rFonts w:ascii="Times" w:hAnsi="Times"/>
          <w:u w:val="single"/>
        </w:rPr>
      </w:pPr>
    </w:p>
    <w:p w14:paraId="6654F0B5" w14:textId="2C0E68B2" w:rsidR="00771BA7" w:rsidRDefault="00771BA7">
      <w:pPr>
        <w:ind w:left="360"/>
        <w:rPr>
          <w:rFonts w:ascii="Times" w:hAnsi="Times"/>
        </w:rPr>
      </w:pPr>
      <w:r>
        <w:rPr>
          <w:rFonts w:ascii="Times" w:hAnsi="Times"/>
        </w:rPr>
        <w:t>Secondary dominants are analyzed as 'x/y' where:</w:t>
      </w:r>
    </w:p>
    <w:p w14:paraId="3FD332B4" w14:textId="77777777" w:rsidR="00955912" w:rsidRDefault="00955912">
      <w:pPr>
        <w:ind w:left="360"/>
        <w:rPr>
          <w:rFonts w:ascii="Times" w:hAnsi="Times"/>
        </w:rPr>
      </w:pPr>
    </w:p>
    <w:p w14:paraId="63A348A6" w14:textId="244D0C84" w:rsidR="00771BA7" w:rsidRDefault="00771BA7">
      <w:pPr>
        <w:ind w:left="720"/>
        <w:rPr>
          <w:rFonts w:ascii="Times" w:hAnsi="Times"/>
        </w:rPr>
      </w:pPr>
      <w:r>
        <w:rPr>
          <w:rFonts w:ascii="Times" w:hAnsi="Times"/>
        </w:rPr>
        <w:t xml:space="preserve">x is one </w:t>
      </w:r>
      <w:proofErr w:type="gramStart"/>
      <w:r>
        <w:rPr>
          <w:rFonts w:ascii="Times" w:hAnsi="Times"/>
        </w:rPr>
        <w:t>of :</w:t>
      </w:r>
      <w:proofErr w:type="gramEnd"/>
      <w:r>
        <w:rPr>
          <w:rFonts w:ascii="Times" w:hAnsi="Times"/>
        </w:rPr>
        <w:t xml:space="preserve">  V, V7, </w:t>
      </w:r>
      <w:proofErr w:type="spellStart"/>
      <w:r>
        <w:rPr>
          <w:rFonts w:ascii="Times" w:hAnsi="Times"/>
        </w:rPr>
        <w:t>viio</w:t>
      </w:r>
      <w:proofErr w:type="spellEnd"/>
      <w:r>
        <w:rPr>
          <w:rFonts w:ascii="Times" w:hAnsi="Times"/>
        </w:rPr>
        <w:t>, vii</w:t>
      </w:r>
      <w:r>
        <w:rPr>
          <w:rFonts w:ascii="Times" w:hAnsi="Times"/>
        </w:rPr>
        <w:fldChar w:fldCharType="begin"/>
      </w:r>
      <w:r>
        <w:rPr>
          <w:rFonts w:ascii="Times" w:hAnsi="Times"/>
        </w:rPr>
        <w:instrText xml:space="preserve"> EQ \o(o,/) </w:instrText>
      </w:r>
      <w:r>
        <w:rPr>
          <w:rFonts w:ascii="Times" w:hAnsi="Times"/>
        </w:rPr>
        <w:fldChar w:fldCharType="end"/>
      </w:r>
      <w:r>
        <w:rPr>
          <w:rFonts w:ascii="Times" w:hAnsi="Times"/>
        </w:rPr>
        <w:t>7, viio7</w:t>
      </w:r>
    </w:p>
    <w:p w14:paraId="3AE5F7B9" w14:textId="77777777" w:rsidR="00955912" w:rsidRDefault="00955912">
      <w:pPr>
        <w:ind w:left="720"/>
        <w:rPr>
          <w:rFonts w:ascii="Times" w:hAnsi="Times"/>
        </w:rPr>
      </w:pPr>
    </w:p>
    <w:p w14:paraId="0A26F840" w14:textId="77777777" w:rsidR="00771BA7" w:rsidRDefault="00771BA7">
      <w:pPr>
        <w:ind w:left="720"/>
        <w:rPr>
          <w:rFonts w:ascii="Times" w:hAnsi="Times"/>
        </w:rPr>
      </w:pPr>
      <w:r>
        <w:rPr>
          <w:rFonts w:ascii="Times" w:hAnsi="Times"/>
        </w:rPr>
        <w:t>y is a major or minor triad in the key.  y can be one of:</w:t>
      </w:r>
    </w:p>
    <w:p w14:paraId="140E70F7" w14:textId="77777777" w:rsidR="00771BA7" w:rsidRDefault="00771BA7">
      <w:pPr>
        <w:ind w:left="1080"/>
        <w:rPr>
          <w:rFonts w:ascii="Times" w:hAnsi="Times"/>
        </w:rPr>
      </w:pPr>
      <w:r>
        <w:rPr>
          <w:rFonts w:ascii="Times" w:hAnsi="Times"/>
        </w:rPr>
        <w:t>Major key: ii, iii, IV, V, vi</w:t>
      </w:r>
    </w:p>
    <w:p w14:paraId="091072AD" w14:textId="77777777" w:rsidR="00771BA7" w:rsidRDefault="00771BA7">
      <w:pPr>
        <w:ind w:left="1080"/>
        <w:rPr>
          <w:rFonts w:ascii="Times" w:hAnsi="Times"/>
        </w:rPr>
      </w:pPr>
      <w:r>
        <w:rPr>
          <w:rFonts w:ascii="Times" w:hAnsi="Times"/>
        </w:rPr>
        <w:t>minor key: iv, V, VI</w:t>
      </w:r>
    </w:p>
    <w:p w14:paraId="570BFA23" w14:textId="77777777" w:rsidR="00771BA7" w:rsidRDefault="00771BA7">
      <w:pPr>
        <w:ind w:left="360"/>
        <w:rPr>
          <w:rFonts w:ascii="Times" w:hAnsi="Times"/>
        </w:rPr>
      </w:pPr>
    </w:p>
    <w:p w14:paraId="0187FFC3" w14:textId="77777777" w:rsidR="00771BA7" w:rsidRDefault="00771BA7">
      <w:pPr>
        <w:ind w:left="360"/>
        <w:rPr>
          <w:rFonts w:ascii="Times" w:hAnsi="Times"/>
        </w:rPr>
      </w:pPr>
      <w:r>
        <w:rPr>
          <w:rFonts w:ascii="Times" w:hAnsi="Times"/>
        </w:rPr>
        <w:t>y can not be a diminished or augmented triad since diminished and augmented triads do not act as tonic triads.</w:t>
      </w:r>
    </w:p>
    <w:p w14:paraId="596B96A8" w14:textId="77777777" w:rsidR="00771BA7" w:rsidRDefault="00771BA7">
      <w:pPr>
        <w:rPr>
          <w:rFonts w:ascii="Times" w:hAnsi="Times"/>
        </w:rPr>
      </w:pPr>
    </w:p>
    <w:p w14:paraId="0F7F9B6E" w14:textId="235D50E5" w:rsidR="00771BA7" w:rsidRDefault="00771BA7">
      <w:pPr>
        <w:rPr>
          <w:rFonts w:ascii="Times" w:hAnsi="Times"/>
        </w:rPr>
      </w:pPr>
    </w:p>
    <w:p w14:paraId="4DF52F1E" w14:textId="6BED19EA" w:rsidR="00955912" w:rsidRDefault="00955912" w:rsidP="00A73269">
      <w:pPr>
        <w:ind w:left="360"/>
        <w:rPr>
          <w:rFonts w:ascii="Times" w:hAnsi="Times"/>
        </w:rPr>
      </w:pPr>
      <w:r>
        <w:rPr>
          <w:rFonts w:ascii="Times" w:hAnsi="Times"/>
        </w:rPr>
        <w:t xml:space="preserve">Examples: </w:t>
      </w:r>
      <w:r w:rsidR="00A73269">
        <w:rPr>
          <w:rFonts w:ascii="Times" w:hAnsi="Times"/>
        </w:rPr>
        <w:t xml:space="preserve"> </w:t>
      </w:r>
      <w:r>
        <w:rPr>
          <w:rFonts w:ascii="Times" w:hAnsi="Times"/>
        </w:rPr>
        <w:t>V7/</w:t>
      </w:r>
      <w:proofErr w:type="gramStart"/>
      <w:r>
        <w:rPr>
          <w:rFonts w:ascii="Times" w:hAnsi="Times"/>
        </w:rPr>
        <w:t xml:space="preserve">IV, </w:t>
      </w:r>
      <w:r w:rsidR="00A73269">
        <w:rPr>
          <w:rFonts w:ascii="Times" w:hAnsi="Times"/>
        </w:rPr>
        <w:t xml:space="preserve">  </w:t>
      </w:r>
      <w:proofErr w:type="gramEnd"/>
      <w:r>
        <w:rPr>
          <w:rFonts w:ascii="Times" w:hAnsi="Times"/>
        </w:rPr>
        <w:t xml:space="preserve">viio7/ii, </w:t>
      </w:r>
      <w:r w:rsidR="00A73269">
        <w:rPr>
          <w:rFonts w:ascii="Times" w:hAnsi="Times"/>
        </w:rPr>
        <w:t xml:space="preserve">  V/V,   </w:t>
      </w:r>
      <w:r w:rsidR="00A73269">
        <w:rPr>
          <w:rFonts w:ascii="Times" w:hAnsi="Times"/>
        </w:rPr>
        <w:t>vii</w:t>
      </w:r>
      <w:r w:rsidR="00A73269">
        <w:rPr>
          <w:rFonts w:ascii="Times" w:hAnsi="Times"/>
        </w:rPr>
        <w:fldChar w:fldCharType="begin"/>
      </w:r>
      <w:r w:rsidR="00A73269">
        <w:rPr>
          <w:rFonts w:ascii="Times" w:hAnsi="Times"/>
        </w:rPr>
        <w:instrText xml:space="preserve"> EQ \o(o,/) </w:instrText>
      </w:r>
      <w:r w:rsidR="00A73269">
        <w:rPr>
          <w:rFonts w:ascii="Times" w:hAnsi="Times"/>
        </w:rPr>
        <w:fldChar w:fldCharType="end"/>
      </w:r>
      <w:r w:rsidR="00A73269">
        <w:rPr>
          <w:rFonts w:ascii="Times" w:hAnsi="Times"/>
        </w:rPr>
        <w:t>7</w:t>
      </w:r>
      <w:r w:rsidR="00A73269">
        <w:rPr>
          <w:rFonts w:ascii="Times" w:hAnsi="Times"/>
        </w:rPr>
        <w:t>/III</w:t>
      </w:r>
    </w:p>
    <w:p w14:paraId="315F3203" w14:textId="77777777" w:rsidR="00955912" w:rsidRDefault="00955912">
      <w:pPr>
        <w:rPr>
          <w:rFonts w:ascii="Times" w:hAnsi="Times"/>
          <w:b/>
          <w:caps/>
        </w:rPr>
      </w:pPr>
      <w:r>
        <w:rPr>
          <w:rFonts w:ascii="Times" w:hAnsi="Times"/>
          <w:b/>
          <w:caps/>
        </w:rPr>
        <w:br w:type="page"/>
      </w:r>
    </w:p>
    <w:p w14:paraId="2D7A7539" w14:textId="7229318F" w:rsidR="00771BA7" w:rsidRDefault="00771BA7">
      <w:pPr>
        <w:rPr>
          <w:rFonts w:ascii="Times" w:hAnsi="Times"/>
          <w:caps/>
          <w:u w:val="single"/>
        </w:rPr>
      </w:pPr>
      <w:r w:rsidRPr="00F60AC3">
        <w:rPr>
          <w:rFonts w:ascii="Times" w:hAnsi="Times"/>
          <w:b/>
          <w:caps/>
        </w:rPr>
        <w:lastRenderedPageBreak/>
        <w:t>Resolution</w:t>
      </w:r>
      <w:r>
        <w:rPr>
          <w:rFonts w:ascii="Times" w:hAnsi="Times"/>
          <w:caps/>
          <w:u w:val="single"/>
        </w:rPr>
        <w:t>:</w:t>
      </w:r>
    </w:p>
    <w:p w14:paraId="4DEFD044" w14:textId="77777777" w:rsidR="00771BA7" w:rsidRDefault="00771BA7">
      <w:pPr>
        <w:rPr>
          <w:rFonts w:ascii="Times" w:hAnsi="Times"/>
          <w:u w:val="single"/>
        </w:rPr>
      </w:pPr>
    </w:p>
    <w:p w14:paraId="0415A244" w14:textId="77777777" w:rsidR="00771BA7" w:rsidRDefault="00771BA7">
      <w:pPr>
        <w:ind w:left="720" w:hanging="360"/>
        <w:rPr>
          <w:rFonts w:ascii="Times" w:hAnsi="Times"/>
        </w:rPr>
      </w:pPr>
      <w:r>
        <w:rPr>
          <w:rFonts w:ascii="Times" w:hAnsi="Times"/>
        </w:rPr>
        <w:t xml:space="preserve">1. </w:t>
      </w:r>
      <w:r w:rsidRPr="00F60AC3">
        <w:rPr>
          <w:rFonts w:ascii="Times" w:hAnsi="Times"/>
          <w:b/>
        </w:rPr>
        <w:t>Normal resolution</w:t>
      </w:r>
      <w:r>
        <w:rPr>
          <w:rFonts w:ascii="Times" w:hAnsi="Times"/>
        </w:rPr>
        <w:t>: x/y resolves normally to y.</w:t>
      </w:r>
    </w:p>
    <w:p w14:paraId="4CFEAAD9" w14:textId="77777777" w:rsidR="00771BA7" w:rsidRDefault="00771BA7">
      <w:pPr>
        <w:ind w:left="720" w:hanging="360"/>
        <w:rPr>
          <w:rFonts w:ascii="Times" w:hAnsi="Times"/>
        </w:rPr>
      </w:pPr>
    </w:p>
    <w:p w14:paraId="60ED1DBF" w14:textId="21526CEB" w:rsidR="00771BA7" w:rsidRDefault="00955912" w:rsidP="00955912">
      <w:pPr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 wp14:anchorId="53300776" wp14:editId="7ACBC9E2">
            <wp:extent cx="2743200" cy="16383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ec dom 1a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/>
          <w:noProof/>
        </w:rPr>
        <w:drawing>
          <wp:inline distT="0" distB="0" distL="0" distR="0" wp14:anchorId="2E7E4F8B" wp14:editId="23EEC85D">
            <wp:extent cx="2908300" cy="16002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ec dom 1b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083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B1D34" w14:textId="77777777" w:rsidR="00771BA7" w:rsidRDefault="00771BA7">
      <w:pPr>
        <w:ind w:left="720" w:hanging="360"/>
        <w:rPr>
          <w:rFonts w:ascii="Times" w:hAnsi="Times"/>
        </w:rPr>
      </w:pPr>
    </w:p>
    <w:p w14:paraId="70BC0E2F" w14:textId="77777777" w:rsidR="00771BA7" w:rsidRDefault="00771BA7">
      <w:pPr>
        <w:ind w:left="720" w:hanging="360"/>
        <w:rPr>
          <w:rFonts w:ascii="Times" w:hAnsi="Times"/>
        </w:rPr>
      </w:pPr>
    </w:p>
    <w:p w14:paraId="7979070C" w14:textId="10D077DF" w:rsidR="00771BA7" w:rsidRDefault="00771BA7" w:rsidP="00955912">
      <w:pPr>
        <w:ind w:left="720" w:hanging="360"/>
        <w:rPr>
          <w:rFonts w:ascii="Times" w:hAnsi="Times"/>
        </w:rPr>
      </w:pPr>
      <w:r>
        <w:rPr>
          <w:rFonts w:ascii="Times" w:hAnsi="Times"/>
        </w:rPr>
        <w:t xml:space="preserve">2. </w:t>
      </w:r>
      <w:r w:rsidRPr="00F60AC3">
        <w:rPr>
          <w:rFonts w:ascii="Times" w:hAnsi="Times"/>
          <w:b/>
        </w:rPr>
        <w:t>Irregular resolution</w:t>
      </w:r>
      <w:r>
        <w:rPr>
          <w:rFonts w:ascii="Times" w:hAnsi="Times"/>
        </w:rPr>
        <w:t>:  x/y may resolve to a chord that is a substitution (primary or secondary) for y.</w:t>
      </w:r>
    </w:p>
    <w:p w14:paraId="33105FCE" w14:textId="77777777" w:rsidR="00771BA7" w:rsidRDefault="00771BA7">
      <w:pPr>
        <w:ind w:left="720" w:hanging="360"/>
        <w:rPr>
          <w:rFonts w:ascii="Times" w:hAnsi="Times"/>
        </w:rPr>
      </w:pPr>
    </w:p>
    <w:p w14:paraId="163832D6" w14:textId="733EA746" w:rsidR="00771BA7" w:rsidRDefault="0056251B">
      <w:pPr>
        <w:ind w:left="360" w:hanging="360"/>
        <w:jc w:val="center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 wp14:anchorId="73274A38" wp14:editId="41624D5C">
            <wp:extent cx="2755900" cy="16129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ec dom 2a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559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41500" w14:textId="15D2EB88" w:rsidR="0056251B" w:rsidRDefault="0056251B">
      <w:pPr>
        <w:ind w:left="360" w:hanging="360"/>
        <w:jc w:val="center"/>
        <w:rPr>
          <w:rFonts w:ascii="Times" w:hAnsi="Times"/>
        </w:rPr>
      </w:pPr>
    </w:p>
    <w:p w14:paraId="57A28E7B" w14:textId="45DA08E5" w:rsidR="0056251B" w:rsidRDefault="0056251B">
      <w:pPr>
        <w:ind w:left="360" w:hanging="360"/>
        <w:jc w:val="center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 wp14:anchorId="24FB4700" wp14:editId="5745FD04">
            <wp:extent cx="3073400" cy="1371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ec dom 2b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734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412A8" w14:textId="77777777" w:rsidR="0056251B" w:rsidRDefault="0056251B">
      <w:pPr>
        <w:ind w:left="360" w:hanging="360"/>
        <w:jc w:val="center"/>
        <w:rPr>
          <w:rFonts w:ascii="Times" w:hAnsi="Times"/>
        </w:rPr>
      </w:pPr>
    </w:p>
    <w:p w14:paraId="65C338A5" w14:textId="4654FF7C" w:rsidR="0056251B" w:rsidRDefault="0056251B" w:rsidP="0056251B">
      <w:pPr>
        <w:tabs>
          <w:tab w:val="left" w:pos="3960"/>
          <w:tab w:val="left" w:pos="5040"/>
        </w:tabs>
        <w:ind w:left="2970" w:hanging="360"/>
        <w:rPr>
          <w:rFonts w:ascii="Times" w:hAnsi="Times"/>
        </w:rPr>
      </w:pPr>
      <w:r>
        <w:rPr>
          <w:rFonts w:ascii="Times" w:hAnsi="Times"/>
        </w:rPr>
        <w:t>c minor:</w:t>
      </w:r>
      <w:r>
        <w:rPr>
          <w:rFonts w:ascii="Times" w:hAnsi="Times"/>
        </w:rPr>
        <w:tab/>
        <w:t>viio7/V</w:t>
      </w:r>
      <w:r>
        <w:rPr>
          <w:rFonts w:ascii="Times" w:hAnsi="Times"/>
        </w:rPr>
        <w:tab/>
      </w:r>
      <w:proofErr w:type="spellStart"/>
      <w:r>
        <w:rPr>
          <w:rFonts w:ascii="Times" w:hAnsi="Times"/>
        </w:rPr>
        <w:t>V</w:t>
      </w:r>
      <w:proofErr w:type="spellEnd"/>
      <m:oMath>
        <m:d>
          <m:dPr>
            <m:ctrlPr>
              <w:rPr>
                <w:rFonts w:ascii="Cambria Math" w:hAnsi="Cambria Math"/>
                <w:i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6-</m:t>
                  </m:r>
                </m:e>
                <m:e>
                  <m:r>
                    <w:rPr>
                      <w:rFonts w:ascii="Cambria Math" w:hAnsi="Cambria Math"/>
                    </w:rPr>
                    <m:t>5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4-</m:t>
                  </m:r>
                </m:e>
                <m:e>
                  <m:r>
                    <w:rPr>
                      <w:rFonts w:ascii="Cambria Math" w:hAnsi="Cambria Math"/>
                    </w:rPr>
                    <m:t>3</m:t>
                  </m:r>
                </m:e>
              </m:mr>
            </m:m>
          </m:e>
        </m:d>
      </m:oMath>
    </w:p>
    <w:p w14:paraId="0502FCC9" w14:textId="77777777" w:rsidR="00771BA7" w:rsidRDefault="00771BA7">
      <w:pPr>
        <w:ind w:left="720" w:hanging="360"/>
        <w:rPr>
          <w:rFonts w:ascii="Times" w:hAnsi="Times"/>
        </w:rPr>
      </w:pPr>
    </w:p>
    <w:p w14:paraId="29DC24E1" w14:textId="77777777" w:rsidR="0056251B" w:rsidRDefault="0056251B">
      <w:pPr>
        <w:rPr>
          <w:rFonts w:ascii="Times" w:hAnsi="Times"/>
        </w:rPr>
      </w:pPr>
      <w:r>
        <w:rPr>
          <w:rFonts w:ascii="Times" w:hAnsi="Times"/>
        </w:rPr>
        <w:br w:type="page"/>
      </w:r>
    </w:p>
    <w:p w14:paraId="5EA8519B" w14:textId="08BBDB63" w:rsidR="00771BA7" w:rsidRDefault="00771BA7">
      <w:pPr>
        <w:ind w:left="720" w:hanging="360"/>
        <w:rPr>
          <w:rFonts w:ascii="Times" w:hAnsi="Times"/>
        </w:rPr>
      </w:pPr>
      <w:r>
        <w:rPr>
          <w:rFonts w:ascii="Times" w:hAnsi="Times"/>
        </w:rPr>
        <w:lastRenderedPageBreak/>
        <w:t xml:space="preserve">3. </w:t>
      </w:r>
      <w:r w:rsidRPr="00F60AC3">
        <w:rPr>
          <w:rFonts w:ascii="Times" w:hAnsi="Times"/>
          <w:b/>
        </w:rPr>
        <w:t>Deceptive resolution</w:t>
      </w:r>
      <w:r>
        <w:rPr>
          <w:rFonts w:ascii="Times" w:hAnsi="Times"/>
        </w:rPr>
        <w:t>:  x/y may resolve to the chord whose root is a third below the root of the y chord.</w:t>
      </w:r>
    </w:p>
    <w:p w14:paraId="7A4F960D" w14:textId="77777777" w:rsidR="00771BA7" w:rsidRDefault="00771BA7">
      <w:pPr>
        <w:rPr>
          <w:rFonts w:ascii="Times" w:hAnsi="Times"/>
        </w:rPr>
      </w:pPr>
    </w:p>
    <w:p w14:paraId="5A3C5C65" w14:textId="06FDC42F" w:rsidR="00771BA7" w:rsidRDefault="009F229D">
      <w:pPr>
        <w:jc w:val="center"/>
      </w:pPr>
      <w:r>
        <w:rPr>
          <w:noProof/>
        </w:rPr>
        <w:drawing>
          <wp:inline distT="0" distB="0" distL="0" distR="0" wp14:anchorId="505BEF1A" wp14:editId="37A40F9C">
            <wp:extent cx="2400300" cy="13335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ec dom 3 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D48F6" w14:textId="2BF7B71A" w:rsidR="009F229D" w:rsidRPr="009F229D" w:rsidRDefault="009F229D" w:rsidP="009F229D">
      <w:pPr>
        <w:tabs>
          <w:tab w:val="left" w:pos="3960"/>
          <w:tab w:val="left" w:pos="5310"/>
        </w:tabs>
        <w:ind w:left="3330"/>
        <w:rPr>
          <w:rFonts w:ascii="Times New Roman" w:hAnsi="Times New Roman"/>
        </w:rPr>
      </w:pPr>
      <w:r w:rsidRPr="009F229D">
        <w:rPr>
          <w:rFonts w:ascii="Times New Roman" w:hAnsi="Times New Roman"/>
        </w:rPr>
        <w:t>C:</w:t>
      </w:r>
      <w:r w:rsidRPr="009F229D">
        <w:rPr>
          <w:rFonts w:ascii="Times New Roman" w:hAnsi="Times New Roman"/>
        </w:rPr>
        <w:tab/>
        <w:t>V</w:t>
      </w:r>
      <m:oMath>
        <m:m>
          <m:mPr>
            <m:mcs>
              <m:mc>
                <m:mcPr>
                  <m:count m:val="1"/>
                  <m:mcJc m:val="center"/>
                </m:mcPr>
              </m:mc>
            </m:mcs>
            <m:ctrlPr>
              <w:rPr>
                <w:rFonts w:ascii="Cambria Math" w:hAnsi="Cambria Math"/>
                <w:i/>
              </w:rPr>
            </m:ctrlPr>
          </m:mPr>
          <m:mr>
            <m:e>
              <m:r>
                <w:rPr>
                  <w:rFonts w:ascii="Cambria Math" w:hAnsi="Cambria Math"/>
                </w:rPr>
                <m:t>6</m:t>
              </m:r>
            </m:e>
          </m:mr>
          <m:mr>
            <m:e>
              <m:r>
                <w:rPr>
                  <w:rFonts w:ascii="Cambria Math" w:hAnsi="Cambria Math"/>
                </w:rPr>
                <m:t>5</m:t>
              </m:r>
            </m:e>
          </m:mr>
        </m:m>
      </m:oMath>
      <w:r w:rsidRPr="009F229D">
        <w:rPr>
          <w:rFonts w:ascii="Times New Roman" w:hAnsi="Times New Roman"/>
        </w:rPr>
        <w:t>/V</w:t>
      </w:r>
      <w:r w:rsidRPr="009F229D">
        <w:rPr>
          <w:rFonts w:ascii="Times New Roman" w:hAnsi="Times New Roman"/>
        </w:rPr>
        <w:tab/>
        <w:t>iii</w:t>
      </w:r>
      <w:r>
        <w:rPr>
          <w:rFonts w:ascii="Times New Roman" w:hAnsi="Times New Roman"/>
        </w:rPr>
        <w:t>6</w:t>
      </w:r>
    </w:p>
    <w:p w14:paraId="58B16947" w14:textId="77777777" w:rsidR="00771BA7" w:rsidRDefault="00771BA7">
      <w:pPr>
        <w:rPr>
          <w:rFonts w:ascii="Times" w:hAnsi="Times"/>
        </w:rPr>
      </w:pPr>
    </w:p>
    <w:p w14:paraId="5D5771BC" w14:textId="77777777" w:rsidR="009F229D" w:rsidRDefault="009F229D">
      <w:pPr>
        <w:rPr>
          <w:rFonts w:ascii="Times" w:hAnsi="Times"/>
          <w:b/>
          <w:caps/>
        </w:rPr>
      </w:pPr>
    </w:p>
    <w:p w14:paraId="5461A848" w14:textId="59383BB5" w:rsidR="00771BA7" w:rsidRDefault="00771BA7">
      <w:pPr>
        <w:rPr>
          <w:rFonts w:ascii="Times" w:hAnsi="Times"/>
          <w:caps/>
          <w:u w:val="single"/>
        </w:rPr>
      </w:pPr>
      <w:r w:rsidRPr="00F60AC3">
        <w:rPr>
          <w:rFonts w:ascii="Times" w:hAnsi="Times"/>
          <w:b/>
          <w:caps/>
        </w:rPr>
        <w:t>Part-Writing</w:t>
      </w:r>
      <w:r>
        <w:rPr>
          <w:rFonts w:ascii="Times" w:hAnsi="Times"/>
          <w:caps/>
          <w:u w:val="single"/>
        </w:rPr>
        <w:t>:</w:t>
      </w:r>
    </w:p>
    <w:p w14:paraId="4181C76B" w14:textId="77777777" w:rsidR="00771BA7" w:rsidRDefault="00771BA7">
      <w:pPr>
        <w:rPr>
          <w:rFonts w:ascii="Times" w:hAnsi="Times"/>
          <w:u w:val="single"/>
        </w:rPr>
      </w:pPr>
    </w:p>
    <w:p w14:paraId="2ACC37FA" w14:textId="77777777" w:rsidR="00771BA7" w:rsidRDefault="00771BA7">
      <w:pPr>
        <w:ind w:left="360"/>
        <w:rPr>
          <w:rFonts w:ascii="Times" w:hAnsi="Times"/>
        </w:rPr>
      </w:pPr>
      <w:r>
        <w:rPr>
          <w:rFonts w:ascii="Times" w:hAnsi="Times"/>
        </w:rPr>
        <w:t>The part-writing of a secondary dominant is essentially the same as for the diatonic dominant or leading tone chords:</w:t>
      </w:r>
    </w:p>
    <w:p w14:paraId="778C3F11" w14:textId="77777777" w:rsidR="00771BA7" w:rsidRDefault="00771BA7">
      <w:pPr>
        <w:ind w:left="360"/>
        <w:rPr>
          <w:rFonts w:ascii="Times" w:hAnsi="Times"/>
        </w:rPr>
      </w:pPr>
    </w:p>
    <w:p w14:paraId="5A5C79CB" w14:textId="77777777" w:rsidR="00771BA7" w:rsidRDefault="00771BA7">
      <w:pPr>
        <w:ind w:left="360"/>
        <w:rPr>
          <w:rFonts w:ascii="Times" w:hAnsi="Times"/>
          <w:u w:val="single"/>
        </w:rPr>
      </w:pPr>
      <w:r w:rsidRPr="00F60AC3">
        <w:rPr>
          <w:rFonts w:ascii="Times" w:hAnsi="Times"/>
          <w:b/>
        </w:rPr>
        <w:t>For V and V7</w:t>
      </w:r>
      <w:r>
        <w:rPr>
          <w:rFonts w:ascii="Times" w:hAnsi="Times"/>
          <w:u w:val="single"/>
        </w:rPr>
        <w:t>:</w:t>
      </w:r>
    </w:p>
    <w:p w14:paraId="28B93C16" w14:textId="77777777" w:rsidR="00771BA7" w:rsidRDefault="00771BA7" w:rsidP="00771BA7">
      <w:pPr>
        <w:spacing w:after="100"/>
        <w:ind w:left="1080" w:hanging="360"/>
        <w:rPr>
          <w:rFonts w:ascii="Times" w:hAnsi="Times"/>
        </w:rPr>
      </w:pPr>
      <w:r>
        <w:rPr>
          <w:rFonts w:ascii="Times" w:hAnsi="Times"/>
        </w:rPr>
        <w:t>1. root resolves down a fifth to the root of the next chord (normal resolution).</w:t>
      </w:r>
    </w:p>
    <w:p w14:paraId="6542DB93" w14:textId="77777777" w:rsidR="00771BA7" w:rsidRDefault="00771BA7" w:rsidP="00771BA7">
      <w:pPr>
        <w:spacing w:after="100"/>
        <w:ind w:left="1080" w:hanging="360"/>
        <w:rPr>
          <w:rFonts w:ascii="Times" w:hAnsi="Times"/>
        </w:rPr>
      </w:pPr>
      <w:r>
        <w:rPr>
          <w:rFonts w:ascii="Times" w:hAnsi="Times"/>
        </w:rPr>
        <w:t>2. seventh resolves down by step.</w:t>
      </w:r>
    </w:p>
    <w:p w14:paraId="50EE9076" w14:textId="77777777" w:rsidR="00771BA7" w:rsidRDefault="00771BA7" w:rsidP="00771BA7">
      <w:pPr>
        <w:spacing w:after="100"/>
        <w:ind w:left="1080" w:hanging="360"/>
        <w:rPr>
          <w:rFonts w:ascii="Times" w:hAnsi="Times"/>
        </w:rPr>
      </w:pPr>
      <w:r>
        <w:rPr>
          <w:rFonts w:ascii="Times" w:hAnsi="Times"/>
        </w:rPr>
        <w:t>3. 'leading tone' (the third of the chord) resolves up by step (to the 'tonic').</w:t>
      </w:r>
    </w:p>
    <w:p w14:paraId="6B28D495" w14:textId="77777777" w:rsidR="00771BA7" w:rsidRDefault="00771BA7" w:rsidP="00771BA7">
      <w:pPr>
        <w:spacing w:after="100"/>
        <w:ind w:left="1080" w:hanging="360"/>
        <w:rPr>
          <w:rFonts w:ascii="Times" w:hAnsi="Times"/>
        </w:rPr>
      </w:pPr>
      <w:r>
        <w:rPr>
          <w:rFonts w:ascii="Times" w:hAnsi="Times"/>
        </w:rPr>
        <w:t>4. complete V7's may resolve to an incomplete y (3 roots and 1 third).</w:t>
      </w:r>
    </w:p>
    <w:p w14:paraId="1870508B" w14:textId="1669B634" w:rsidR="00771BA7" w:rsidRDefault="00771BA7">
      <w:pPr>
        <w:ind w:left="360"/>
        <w:rPr>
          <w:rFonts w:ascii="Times" w:hAnsi="Times"/>
        </w:rPr>
      </w:pPr>
    </w:p>
    <w:p w14:paraId="707FA222" w14:textId="0BC79257" w:rsidR="009F229D" w:rsidRDefault="009F229D" w:rsidP="009F229D">
      <w:pPr>
        <w:ind w:left="360"/>
        <w:jc w:val="center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 wp14:anchorId="0245B900" wp14:editId="57139149">
            <wp:extent cx="3148716" cy="1880483"/>
            <wp:effectExtent l="0" t="0" r="127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ec dom 1a marked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58524" cy="1886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45AE1" w14:textId="5A3F3F61" w:rsidR="009F229D" w:rsidRDefault="009F229D">
      <w:pPr>
        <w:ind w:left="360"/>
        <w:rPr>
          <w:rFonts w:ascii="Times" w:hAnsi="Times"/>
        </w:rPr>
      </w:pPr>
    </w:p>
    <w:p w14:paraId="476F5DAE" w14:textId="77777777" w:rsidR="009F229D" w:rsidRDefault="009F229D">
      <w:pPr>
        <w:ind w:left="360"/>
        <w:rPr>
          <w:rFonts w:ascii="Times" w:hAnsi="Times"/>
        </w:rPr>
      </w:pPr>
    </w:p>
    <w:p w14:paraId="79671EA0" w14:textId="77777777" w:rsidR="009F229D" w:rsidRDefault="009F229D">
      <w:pPr>
        <w:rPr>
          <w:rFonts w:ascii="Times" w:hAnsi="Times"/>
          <w:b/>
        </w:rPr>
      </w:pPr>
      <w:r>
        <w:rPr>
          <w:rFonts w:ascii="Times" w:hAnsi="Times"/>
          <w:b/>
        </w:rPr>
        <w:br w:type="page"/>
      </w:r>
    </w:p>
    <w:p w14:paraId="27CE9414" w14:textId="040EE354" w:rsidR="00771BA7" w:rsidRDefault="00771BA7">
      <w:pPr>
        <w:ind w:left="360"/>
        <w:rPr>
          <w:rFonts w:ascii="Times" w:hAnsi="Times"/>
          <w:u w:val="single"/>
        </w:rPr>
      </w:pPr>
      <w:r w:rsidRPr="00F60AC3">
        <w:rPr>
          <w:rFonts w:ascii="Times" w:hAnsi="Times"/>
          <w:b/>
        </w:rPr>
        <w:lastRenderedPageBreak/>
        <w:t xml:space="preserve">For </w:t>
      </w:r>
      <w:proofErr w:type="spellStart"/>
      <w:r w:rsidRPr="00F60AC3">
        <w:rPr>
          <w:rFonts w:ascii="Times" w:hAnsi="Times"/>
          <w:b/>
        </w:rPr>
        <w:t>viio</w:t>
      </w:r>
      <w:proofErr w:type="spellEnd"/>
      <w:r w:rsidRPr="00F60AC3">
        <w:rPr>
          <w:rFonts w:ascii="Times" w:hAnsi="Times"/>
          <w:b/>
        </w:rPr>
        <w:t>, vii</w:t>
      </w:r>
      <w:r w:rsidRPr="00F60AC3">
        <w:rPr>
          <w:rFonts w:ascii="Times" w:hAnsi="Times"/>
          <w:b/>
        </w:rPr>
        <w:fldChar w:fldCharType="begin"/>
      </w:r>
      <w:r w:rsidRPr="00F60AC3">
        <w:rPr>
          <w:rFonts w:ascii="Times" w:hAnsi="Times"/>
          <w:b/>
        </w:rPr>
        <w:instrText xml:space="preserve"> EQ \o(o,/) </w:instrText>
      </w:r>
      <w:r w:rsidRPr="00F60AC3">
        <w:rPr>
          <w:rFonts w:ascii="Times" w:hAnsi="Times"/>
          <w:b/>
        </w:rPr>
        <w:fldChar w:fldCharType="end"/>
      </w:r>
      <w:r w:rsidRPr="00F60AC3">
        <w:rPr>
          <w:rFonts w:ascii="Times" w:hAnsi="Times"/>
          <w:b/>
        </w:rPr>
        <w:t>7, and viio7</w:t>
      </w:r>
      <w:r>
        <w:rPr>
          <w:rFonts w:ascii="Times" w:hAnsi="Times"/>
          <w:u w:val="single"/>
        </w:rPr>
        <w:t>:</w:t>
      </w:r>
    </w:p>
    <w:p w14:paraId="4A33C317" w14:textId="77777777" w:rsidR="009F229D" w:rsidRDefault="009F229D">
      <w:pPr>
        <w:ind w:left="360"/>
        <w:rPr>
          <w:rFonts w:ascii="Times" w:hAnsi="Times"/>
          <w:u w:val="single"/>
        </w:rPr>
      </w:pPr>
    </w:p>
    <w:p w14:paraId="219F0013" w14:textId="3345FE0B" w:rsidR="009F229D" w:rsidRPr="009F229D" w:rsidRDefault="00771BA7" w:rsidP="009F229D">
      <w:pPr>
        <w:pStyle w:val="ListParagraph"/>
        <w:numPr>
          <w:ilvl w:val="0"/>
          <w:numId w:val="1"/>
        </w:numPr>
        <w:spacing w:after="120"/>
        <w:rPr>
          <w:rFonts w:ascii="Times" w:hAnsi="Times"/>
        </w:rPr>
      </w:pPr>
      <w:r w:rsidRPr="009F229D">
        <w:rPr>
          <w:rFonts w:ascii="Times" w:hAnsi="Times"/>
        </w:rPr>
        <w:t xml:space="preserve">the root of the leading tone chord resolves up a second the </w:t>
      </w:r>
      <w:r w:rsidR="009F229D">
        <w:rPr>
          <w:rFonts w:ascii="Times" w:hAnsi="Times"/>
        </w:rPr>
        <w:t xml:space="preserve">root of the chord of </w:t>
      </w:r>
      <w:r w:rsidRPr="009F229D">
        <w:rPr>
          <w:rFonts w:ascii="Times" w:hAnsi="Times"/>
        </w:rPr>
        <w:t>resolution.</w:t>
      </w:r>
    </w:p>
    <w:p w14:paraId="5355CB02" w14:textId="16182428" w:rsidR="009F229D" w:rsidRDefault="009F229D" w:rsidP="009F229D">
      <w:pPr>
        <w:pStyle w:val="ListParagraph"/>
        <w:numPr>
          <w:ilvl w:val="0"/>
          <w:numId w:val="1"/>
        </w:numPr>
        <w:spacing w:after="120"/>
        <w:rPr>
          <w:rFonts w:ascii="Times" w:hAnsi="Times"/>
        </w:rPr>
      </w:pPr>
      <w:r w:rsidRPr="009F229D">
        <w:rPr>
          <w:rFonts w:ascii="Times" w:hAnsi="Times"/>
        </w:rPr>
        <w:t>seventh of the chord (if present) resolves down by step.</w:t>
      </w:r>
    </w:p>
    <w:p w14:paraId="372FCF4D" w14:textId="52103E9A" w:rsidR="009F229D" w:rsidRDefault="009F229D" w:rsidP="009F229D">
      <w:pPr>
        <w:spacing w:after="120"/>
        <w:jc w:val="center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 wp14:anchorId="4D8DCC09" wp14:editId="389AE4C7">
            <wp:extent cx="3180522" cy="1749982"/>
            <wp:effectExtent l="0" t="0" r="0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ec dom 1b MARKED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84454" cy="1752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E846B" w14:textId="77777777" w:rsidR="009F229D" w:rsidRPr="009F229D" w:rsidRDefault="009F229D" w:rsidP="009F229D">
      <w:pPr>
        <w:spacing w:after="120"/>
        <w:jc w:val="center"/>
        <w:rPr>
          <w:rFonts w:ascii="Times" w:hAnsi="Times"/>
        </w:rPr>
      </w:pPr>
    </w:p>
    <w:p w14:paraId="76B6320F" w14:textId="1D50B7C6" w:rsidR="00771BA7" w:rsidRDefault="00771BA7" w:rsidP="009F229D">
      <w:pPr>
        <w:pStyle w:val="ListParagraph"/>
        <w:numPr>
          <w:ilvl w:val="0"/>
          <w:numId w:val="1"/>
        </w:numPr>
        <w:spacing w:after="120"/>
        <w:rPr>
          <w:rFonts w:ascii="Times" w:hAnsi="Times"/>
        </w:rPr>
      </w:pPr>
      <w:r w:rsidRPr="009F229D">
        <w:rPr>
          <w:rFonts w:ascii="Times" w:hAnsi="Times"/>
        </w:rPr>
        <w:t>resolve the tritone</w:t>
      </w:r>
      <w:r w:rsidR="009F229D" w:rsidRPr="009F229D">
        <w:rPr>
          <w:rFonts w:ascii="Times" w:hAnsi="Times"/>
        </w:rPr>
        <w:t>(s)</w:t>
      </w:r>
      <w:r w:rsidRPr="009F229D">
        <w:rPr>
          <w:rFonts w:ascii="Times" w:hAnsi="Times"/>
        </w:rPr>
        <w:t xml:space="preserve"> (i.e., A4 resolves out, d5 resolves in).</w:t>
      </w:r>
      <w:r w:rsidR="009F229D" w:rsidRPr="009F229D">
        <w:rPr>
          <w:rFonts w:ascii="Times" w:hAnsi="Times"/>
        </w:rPr>
        <w:t xml:space="preserve"> Doing so in a fully diminished 7</w:t>
      </w:r>
      <w:r w:rsidR="009F229D" w:rsidRPr="009F229D">
        <w:rPr>
          <w:rFonts w:ascii="Times" w:hAnsi="Times"/>
          <w:vertAlign w:val="superscript"/>
        </w:rPr>
        <w:t>th</w:t>
      </w:r>
      <w:r w:rsidR="009F229D" w:rsidRPr="009F229D">
        <w:rPr>
          <w:rFonts w:ascii="Times" w:hAnsi="Times"/>
        </w:rPr>
        <w:t xml:space="preserve"> chord will result in a doubled third in the chord of resolution; in most cases, this doubling is fine.</w:t>
      </w:r>
    </w:p>
    <w:p w14:paraId="3CA6F23C" w14:textId="77777777" w:rsidR="009F229D" w:rsidRPr="009F229D" w:rsidRDefault="009F229D" w:rsidP="009F229D">
      <w:pPr>
        <w:spacing w:after="120"/>
        <w:rPr>
          <w:rFonts w:ascii="Times" w:hAnsi="Times"/>
        </w:rPr>
      </w:pPr>
    </w:p>
    <w:p w14:paraId="37382200" w14:textId="5D5C89DC" w:rsidR="009F229D" w:rsidRPr="009F229D" w:rsidRDefault="009F229D" w:rsidP="004E4FB6">
      <w:pPr>
        <w:spacing w:after="120"/>
        <w:jc w:val="center"/>
        <w:rPr>
          <w:rFonts w:ascii="Times" w:hAnsi="Times"/>
        </w:rPr>
      </w:pPr>
      <w:r>
        <w:rPr>
          <w:rFonts w:ascii="Times" w:hAnsi="Times"/>
          <w:noProof/>
        </w:rPr>
        <w:drawing>
          <wp:inline distT="0" distB="0" distL="0" distR="0" wp14:anchorId="36BD592F" wp14:editId="6FE87E1E">
            <wp:extent cx="3228230" cy="1776231"/>
            <wp:effectExtent l="0" t="0" r="0" b="190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ec dom 1b marked2a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33149" cy="1778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/>
          <w:noProof/>
        </w:rPr>
        <w:drawing>
          <wp:inline distT="0" distB="0" distL="0" distR="0" wp14:anchorId="11613F38" wp14:editId="616AC258">
            <wp:extent cx="3208163" cy="1765190"/>
            <wp:effectExtent l="0" t="0" r="5080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ec dom 1b-marked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24320" cy="17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F229D" w:rsidRPr="009F229D" w:rsidSect="008650CF">
      <w:headerReference w:type="even" r:id="rId16"/>
      <w:headerReference w:type="default" r:id="rId17"/>
      <w:footerReference w:type="default" r:id="rId18"/>
      <w:pgSz w:w="12240" w:h="15840"/>
      <w:pgMar w:top="1440" w:right="1440" w:bottom="1440" w:left="1440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1E564F6" w14:textId="77777777" w:rsidR="00030B53" w:rsidRDefault="00030B53">
      <w:r>
        <w:separator/>
      </w:r>
    </w:p>
  </w:endnote>
  <w:endnote w:type="continuationSeparator" w:id="0">
    <w:p w14:paraId="324ED5A4" w14:textId="77777777" w:rsidR="00030B53" w:rsidRDefault="00030B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ew York">
    <w:altName w:val="Tahoma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17E1A04" w14:textId="36E5AB81" w:rsidR="008650CF" w:rsidRDefault="008650CF">
    <w:pPr>
      <w:pStyle w:val="Footer"/>
    </w:pPr>
  </w:p>
  <w:p w14:paraId="7B95002E" w14:textId="77777777" w:rsidR="008650CF" w:rsidRDefault="008650CF" w:rsidP="008650CF">
    <w:pPr>
      <w:pStyle w:val="Footer"/>
      <w:jc w:val="center"/>
    </w:pPr>
    <w:r>
      <w:rPr>
        <w:noProof/>
      </w:rPr>
      <w:drawing>
        <wp:inline distT="0" distB="0" distL="0" distR="0" wp14:anchorId="6CE5C645" wp14:editId="45F44797">
          <wp:extent cx="5152445" cy="511666"/>
          <wp:effectExtent l="0" t="0" r="0" b="0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Logo-runner-CC-1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194800" cy="51587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1E34DBED" w14:textId="77777777" w:rsidR="008650CF" w:rsidRPr="00097E3D" w:rsidRDefault="008650CF" w:rsidP="008650CF">
    <w:pPr>
      <w:pStyle w:val="Footer"/>
      <w:jc w:val="center"/>
      <w:rPr>
        <w:color w:val="7030A0"/>
        <w:sz w:val="16"/>
        <w:szCs w:val="16"/>
      </w:rPr>
    </w:pPr>
    <w:r>
      <w:rPr>
        <w:color w:val="7030A0"/>
        <w:sz w:val="16"/>
        <w:szCs w:val="16"/>
      </w:rPr>
      <w:t>Barbara Murphy, 2018 --</w:t>
    </w:r>
    <w:r w:rsidRPr="00097E3D">
      <w:rPr>
        <w:color w:val="7030A0"/>
        <w:sz w:val="16"/>
        <w:szCs w:val="16"/>
      </w:rPr>
      <w:t xml:space="preserve"> https://musictheorymaterials.utk.edu</w:t>
    </w:r>
  </w:p>
  <w:p w14:paraId="23F14FF4" w14:textId="77777777" w:rsidR="008650CF" w:rsidRDefault="008650C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9392558" w14:textId="77777777" w:rsidR="00030B53" w:rsidRDefault="00030B53">
      <w:r>
        <w:separator/>
      </w:r>
    </w:p>
  </w:footnote>
  <w:footnote w:type="continuationSeparator" w:id="0">
    <w:p w14:paraId="75749EED" w14:textId="77777777" w:rsidR="00030B53" w:rsidRDefault="00030B5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974296737"/>
      <w:docPartObj>
        <w:docPartGallery w:val="Page Numbers (Top of Page)"/>
        <w:docPartUnique/>
      </w:docPartObj>
    </w:sdtPr>
    <w:sdtEndPr>
      <w:rPr>
        <w:rStyle w:val="PageNumber"/>
      </w:rPr>
    </w:sdtEndPr>
    <w:sdtContent>
      <w:p w14:paraId="2490DAC6" w14:textId="1410C8E0" w:rsidR="008650CF" w:rsidRDefault="008650CF" w:rsidP="004454D3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E4BDFFE" w14:textId="77777777" w:rsidR="008650CF" w:rsidRDefault="008650CF" w:rsidP="008650CF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458722918"/>
      <w:docPartObj>
        <w:docPartGallery w:val="Page Numbers (Top of Page)"/>
        <w:docPartUnique/>
      </w:docPartObj>
    </w:sdtPr>
    <w:sdtEndPr>
      <w:rPr>
        <w:rStyle w:val="PageNumber"/>
      </w:rPr>
    </w:sdtEndPr>
    <w:sdtContent>
      <w:p w14:paraId="5B3C5FF4" w14:textId="4FB03B74" w:rsidR="008650CF" w:rsidRDefault="008650CF" w:rsidP="004454D3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36200A23" w14:textId="77777777" w:rsidR="008650CF" w:rsidRDefault="008650CF" w:rsidP="008650CF">
    <w:pPr>
      <w:pStyle w:val="Header"/>
      <w:ind w:right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6A86163"/>
    <w:multiLevelType w:val="hybridMultilevel"/>
    <w:tmpl w:val="0DBE9AC0"/>
    <w:lvl w:ilvl="0" w:tplc="C534D69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hyphenationZone w:val="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0AC3"/>
    <w:rsid w:val="00030B53"/>
    <w:rsid w:val="004E4FB6"/>
    <w:rsid w:val="0056251B"/>
    <w:rsid w:val="00771BA7"/>
    <w:rsid w:val="008425FF"/>
    <w:rsid w:val="008650CF"/>
    <w:rsid w:val="00955912"/>
    <w:rsid w:val="009F229D"/>
    <w:rsid w:val="00A73269"/>
    <w:rsid w:val="00BC017F"/>
    <w:rsid w:val="00D8204F"/>
    <w:rsid w:val="00F60AC3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0206B28"/>
  <w15:chartTrackingRefBased/>
  <w15:docId w15:val="{B121CAD5-FA59-C342-8399-48A4CD9830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New York" w:eastAsia="Times New Roman" w:hAnsi="New York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nhideWhenUsed/>
    <w:rsid w:val="00F60AC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F60AC3"/>
    <w:rPr>
      <w:sz w:val="24"/>
    </w:rPr>
  </w:style>
  <w:style w:type="character" w:styleId="PageNumber">
    <w:name w:val="page number"/>
    <w:basedOn w:val="DefaultParagraphFont"/>
    <w:rsid w:val="008650CF"/>
  </w:style>
  <w:style w:type="paragraph" w:styleId="BalloonText">
    <w:name w:val="Balloon Text"/>
    <w:basedOn w:val="Normal"/>
    <w:link w:val="BalloonTextChar"/>
    <w:rsid w:val="00BC017F"/>
    <w:rPr>
      <w:rFonts w:ascii="Times New Roman" w:hAnsi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BC017F"/>
    <w:rPr>
      <w:rFonts w:ascii="Times New Roman" w:hAnsi="Times New Roman"/>
      <w:sz w:val="18"/>
      <w:szCs w:val="18"/>
    </w:rPr>
  </w:style>
  <w:style w:type="character" w:styleId="PlaceholderText">
    <w:name w:val="Placeholder Text"/>
    <w:basedOn w:val="DefaultParagraphFont"/>
    <w:rsid w:val="0056251B"/>
    <w:rPr>
      <w:color w:val="808080"/>
    </w:rPr>
  </w:style>
  <w:style w:type="paragraph" w:styleId="ListParagraph">
    <w:name w:val="List Paragraph"/>
    <w:basedOn w:val="Normal"/>
    <w:qFormat/>
    <w:rsid w:val="009F229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10" Type="http://schemas.openxmlformats.org/officeDocument/2006/relationships/image" Target="media/image4.jp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4</Pages>
  <Words>329</Words>
  <Characters>1876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UTK School of Music</Company>
  <LinksUpToDate>false</LinksUpToDate>
  <CharactersWithSpaces>2201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Murphy, Barbara A</dc:creator>
  <cp:keywords/>
  <cp:lastModifiedBy>Murphy, Barbara A</cp:lastModifiedBy>
  <cp:revision>7</cp:revision>
  <cp:lastPrinted>2018-09-04T16:33:00Z</cp:lastPrinted>
  <dcterms:created xsi:type="dcterms:W3CDTF">2018-09-04T16:33:00Z</dcterms:created>
  <dcterms:modified xsi:type="dcterms:W3CDTF">2018-10-07T02:42:00Z</dcterms:modified>
</cp:coreProperties>
</file>